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86"/>
        </w:tabs>
        <w:snapToGrid w:val="0"/>
        <w:spacing w:before="21" w:line="240" w:lineRule="auto"/>
        <w:ind w:firstLine="281" w:firstLineChars="100"/>
        <w:jc w:val="left"/>
        <w:textAlignment w:val="baseline"/>
        <w:rPr>
          <w:rFonts w:hint="default" w:ascii="黑体" w:hAnsi="黑体" w:eastAsia="黑体" w:cs="黑体"/>
          <w:color w:val="auto"/>
          <w:sz w:val="28"/>
          <w:szCs w:val="28"/>
          <w:highlight w:val="none"/>
          <w:lang w:val="en-US" w:eastAsia="zh-CN"/>
        </w:rPr>
      </w:pPr>
      <w:bookmarkStart w:id="0" w:name="_Toc20081"/>
      <w:r>
        <w:rPr>
          <w:rFonts w:hint="eastAsia" w:ascii="黑体" w:hAnsi="黑体" w:eastAsia="黑体" w:cs="黑体"/>
          <w:color w:val="auto"/>
          <w:sz w:val="28"/>
          <w:szCs w:val="28"/>
          <w:highlight w:val="none"/>
          <w:lang w:val="en-US" w:eastAsia="zh-CN"/>
        </w:rPr>
        <w:t>附件2</w:t>
      </w:r>
    </w:p>
    <w:p>
      <w:pPr>
        <w:pStyle w:val="2"/>
        <w:tabs>
          <w:tab w:val="left" w:pos="1286"/>
        </w:tabs>
        <w:snapToGrid w:val="0"/>
        <w:spacing w:before="21" w:line="240" w:lineRule="auto"/>
        <w:textAlignment w:val="baseline"/>
        <w:rPr>
          <w:rFonts w:hint="eastAsia"/>
          <w:b/>
          <w:color w:val="auto"/>
          <w:sz w:val="36"/>
          <w:szCs w:val="36"/>
          <w:highlight w:val="red"/>
          <w:lang w:val="en-US"/>
        </w:rPr>
      </w:pPr>
      <w:r>
        <w:rPr>
          <w:rFonts w:hint="eastAsia" w:ascii="黑体" w:hAnsi="黑体" w:eastAsia="黑体" w:cs="黑体"/>
          <w:color w:val="auto"/>
          <w:sz w:val="44"/>
          <w:szCs w:val="44"/>
          <w:highlight w:val="none"/>
        </w:rPr>
        <w:t>评标办法</w:t>
      </w:r>
      <w:bookmarkEnd w:id="0"/>
      <w:bookmarkStart w:id="1" w:name="_Toc11870"/>
    </w:p>
    <w:p>
      <w:pPr>
        <w:snapToGrid w:val="0"/>
        <w:spacing w:line="460" w:lineRule="exact"/>
        <w:ind w:firstLine="482" w:firstLineChars="200"/>
        <w:jc w:val="both"/>
        <w:textAlignment w:val="baseline"/>
        <w:rPr>
          <w:b/>
          <w:color w:val="auto"/>
          <w:sz w:val="24"/>
          <w:szCs w:val="24"/>
          <w:highlight w:val="none"/>
          <w:lang w:val="en-US"/>
        </w:rPr>
      </w:pPr>
      <w:r>
        <w:rPr>
          <w:rFonts w:hint="eastAsia"/>
          <w:b/>
          <w:color w:val="auto"/>
          <w:sz w:val="24"/>
          <w:szCs w:val="24"/>
          <w:highlight w:val="none"/>
          <w:lang w:val="en-US" w:eastAsia="zh-CN"/>
        </w:rPr>
        <w:t>一、</w:t>
      </w:r>
      <w:r>
        <w:rPr>
          <w:rFonts w:hint="eastAsia"/>
          <w:b/>
          <w:color w:val="auto"/>
          <w:sz w:val="24"/>
          <w:szCs w:val="24"/>
          <w:highlight w:val="none"/>
          <w:lang w:val="en-US"/>
        </w:rPr>
        <w:t>资格评审标准</w:t>
      </w:r>
      <w:bookmarkEnd w:id="1"/>
    </w:p>
    <w:p>
      <w:pPr>
        <w:pStyle w:val="4"/>
        <w:snapToGrid w:val="0"/>
        <w:spacing w:line="460" w:lineRule="exact"/>
        <w:ind w:firstLine="448" w:firstLineChars="200"/>
        <w:jc w:val="both"/>
        <w:textAlignment w:val="baseline"/>
        <w:rPr>
          <w:color w:val="auto"/>
          <w:sz w:val="24"/>
          <w:szCs w:val="24"/>
          <w:highlight w:val="none"/>
        </w:rPr>
      </w:pPr>
      <w:r>
        <w:rPr>
          <w:rFonts w:hint="eastAsia"/>
          <w:color w:val="auto"/>
          <w:spacing w:val="-8"/>
          <w:sz w:val="24"/>
          <w:szCs w:val="24"/>
          <w:highlight w:val="none"/>
        </w:rPr>
        <w:t>本项目采取资格后审合格/不合格制</w:t>
      </w:r>
      <w:r>
        <w:rPr>
          <w:rFonts w:hint="eastAsia"/>
          <w:color w:val="auto"/>
          <w:sz w:val="24"/>
          <w:szCs w:val="24"/>
          <w:highlight w:val="none"/>
        </w:rPr>
        <w:t>。投标人提供的全部资料必须准确详细，以便本项目评标委员会做到正确判断。资格后审将完全依据投标人提供的资料，或者按评委要求对所投标文件的澄清材料。如果没按要求在投标文件中提供具体材料，如有一项认为不合格，报评标委员会审定后，可直接判定投标人资格不合格，其投标文件不予评审。</w:t>
      </w:r>
    </w:p>
    <w:p>
      <w:pPr>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资格后审合格条件标准</w:t>
      </w:r>
    </w:p>
    <w:tbl>
      <w:tblPr>
        <w:tblStyle w:val="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0"/>
        <w:gridCol w:w="73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00" w:type="dxa"/>
            <w:gridSpan w:val="3"/>
            <w:vAlign w:val="center"/>
          </w:tcPr>
          <w:p>
            <w:pPr>
              <w:pStyle w:val="10"/>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一、资格审查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0" w:type="dxa"/>
            <w:vAlign w:val="center"/>
          </w:tcPr>
          <w:p>
            <w:pPr>
              <w:pStyle w:val="10"/>
              <w:snapToGrid w:val="0"/>
              <w:spacing w:line="460" w:lineRule="exact"/>
              <w:jc w:val="center"/>
              <w:textAlignment w:val="baseline"/>
              <w:rPr>
                <w:b/>
                <w:color w:val="auto"/>
                <w:sz w:val="24"/>
                <w:szCs w:val="24"/>
                <w:highlight w:val="none"/>
              </w:rPr>
            </w:pPr>
            <w:r>
              <w:rPr>
                <w:rFonts w:hint="eastAsia"/>
                <w:b/>
                <w:color w:val="auto"/>
                <w:sz w:val="24"/>
                <w:szCs w:val="24"/>
                <w:highlight w:val="none"/>
              </w:rPr>
              <w:t>序号</w:t>
            </w:r>
          </w:p>
        </w:tc>
        <w:tc>
          <w:tcPr>
            <w:tcW w:w="7340" w:type="dxa"/>
            <w:vAlign w:val="center"/>
          </w:tcPr>
          <w:p>
            <w:pPr>
              <w:pStyle w:val="10"/>
              <w:snapToGrid w:val="0"/>
              <w:spacing w:line="460" w:lineRule="exact"/>
              <w:jc w:val="both"/>
              <w:textAlignment w:val="baseline"/>
              <w:rPr>
                <w:b/>
                <w:color w:val="auto"/>
                <w:sz w:val="24"/>
                <w:szCs w:val="24"/>
                <w:highlight w:val="none"/>
              </w:rPr>
            </w:pPr>
            <w:r>
              <w:rPr>
                <w:rFonts w:hint="eastAsia"/>
                <w:b/>
                <w:color w:val="auto"/>
                <w:sz w:val="24"/>
                <w:szCs w:val="24"/>
                <w:highlight w:val="none"/>
              </w:rPr>
              <w:t>招标文件要求</w:t>
            </w:r>
          </w:p>
        </w:tc>
        <w:tc>
          <w:tcPr>
            <w:tcW w:w="1140" w:type="dxa"/>
            <w:vAlign w:val="center"/>
          </w:tcPr>
          <w:p>
            <w:pPr>
              <w:pStyle w:val="10"/>
              <w:snapToGrid w:val="0"/>
              <w:spacing w:line="460" w:lineRule="exact"/>
              <w:ind w:firstLine="241" w:firstLineChars="100"/>
              <w:jc w:val="both"/>
              <w:textAlignment w:val="baseline"/>
              <w:rPr>
                <w:b/>
                <w:color w:val="auto"/>
                <w:sz w:val="24"/>
                <w:szCs w:val="24"/>
                <w:highlight w:val="none"/>
              </w:rPr>
            </w:pPr>
            <w:r>
              <w:rPr>
                <w:rFonts w:hint="eastAsia"/>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6" w:hRule="atLeast"/>
          <w:jc w:val="center"/>
        </w:trPr>
        <w:tc>
          <w:tcPr>
            <w:tcW w:w="820" w:type="dxa"/>
            <w:vAlign w:val="center"/>
          </w:tcPr>
          <w:p>
            <w:pPr>
              <w:pStyle w:val="10"/>
              <w:snapToGrid w:val="0"/>
              <w:spacing w:line="460" w:lineRule="exact"/>
              <w:jc w:val="center"/>
              <w:textAlignment w:val="baseline"/>
              <w:rPr>
                <w:color w:val="auto"/>
                <w:sz w:val="24"/>
                <w:szCs w:val="24"/>
                <w:highlight w:val="none"/>
              </w:rPr>
            </w:pPr>
            <w:r>
              <w:rPr>
                <w:rFonts w:hint="eastAsia"/>
                <w:color w:val="auto"/>
                <w:sz w:val="24"/>
                <w:szCs w:val="24"/>
                <w:highlight w:val="none"/>
              </w:rPr>
              <w:t>1</w:t>
            </w:r>
          </w:p>
        </w:tc>
        <w:tc>
          <w:tcPr>
            <w:tcW w:w="7340" w:type="dxa"/>
          </w:tcPr>
          <w:p>
            <w:pPr>
              <w:pStyle w:val="11"/>
              <w:keepNext w:val="0"/>
              <w:keepLines w:val="0"/>
              <w:pageBreakBefore w:val="0"/>
              <w:widowControl w:val="0"/>
              <w:kinsoku/>
              <w:wordWrap/>
              <w:overflowPunct/>
              <w:topLinePunct w:val="0"/>
              <w:autoSpaceDE w:val="0"/>
              <w:autoSpaceDN w:val="0"/>
              <w:bidi w:val="0"/>
              <w:adjustRightInd/>
              <w:snapToGrid w:val="0"/>
              <w:spacing w:line="400" w:lineRule="exact"/>
              <w:ind w:left="0" w:firstLine="0"/>
              <w:jc w:val="both"/>
              <w:textAlignment w:val="baseline"/>
              <w:rPr>
                <w:rFonts w:hint="eastAsia"/>
                <w:color w:val="auto"/>
                <w:sz w:val="24"/>
                <w:szCs w:val="24"/>
                <w:highlight w:val="none"/>
                <w:u w:val="none"/>
                <w:lang w:eastAsia="zh-CN"/>
              </w:rPr>
            </w:pPr>
            <w:r>
              <w:rPr>
                <w:rFonts w:hint="eastAsia" w:cs="宋体"/>
                <w:b/>
                <w:bCs/>
                <w:color w:val="auto"/>
                <w:sz w:val="24"/>
                <w:szCs w:val="24"/>
                <w:highlight w:val="none"/>
                <w:u w:val="none"/>
                <w:lang w:val="en-US" w:eastAsia="zh-CN" w:bidi="zh-CN"/>
              </w:rPr>
              <w:t>主体资质：</w:t>
            </w:r>
            <w:r>
              <w:rPr>
                <w:rFonts w:hint="eastAsia" w:ascii="宋体" w:hAnsi="宋体" w:eastAsia="宋体" w:cs="宋体"/>
                <w:color w:val="auto"/>
                <w:sz w:val="24"/>
                <w:szCs w:val="24"/>
                <w:highlight w:val="none"/>
                <w:u w:val="none"/>
                <w:lang w:val="en-US" w:eastAsia="zh-CN" w:bidi="zh-CN"/>
              </w:rPr>
              <w:t>投标人必须是在中华人民共和国境内注册，具有独立法人资格的合法企业，能独立承担民事责任。提供有效的公司营业执照、食品经营许可证并加盖公章。</w:t>
            </w:r>
          </w:p>
        </w:tc>
        <w:tc>
          <w:tcPr>
            <w:tcW w:w="1140"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baseline"/>
              <w:rPr>
                <w:color w:val="auto"/>
                <w:sz w:val="24"/>
                <w:szCs w:val="24"/>
                <w:highlight w:val="none"/>
              </w:rPr>
            </w:pPr>
            <w:r>
              <w:rPr>
                <w:rFonts w:hint="eastAsia" w:ascii="宋体" w:hAnsi="宋体" w:eastAsia="宋体" w:cs="宋体"/>
                <w:color w:val="auto"/>
                <w:sz w:val="24"/>
                <w:szCs w:val="24"/>
                <w:highlight w:val="none"/>
                <w:u w:val="none"/>
                <w:lang w:val="en-US" w:eastAsia="zh-CN" w:bidi="zh-CN"/>
              </w:rPr>
              <w:t>提供扫描件，凡有一条不符合招标要求的，其投标文件将被否决。</w:t>
            </w:r>
          </w:p>
          <w:p>
            <w:pPr>
              <w:pStyle w:val="10"/>
              <w:snapToGrid w:val="0"/>
              <w:spacing w:line="460" w:lineRule="exact"/>
              <w:ind w:firstLine="480" w:firstLineChars="200"/>
              <w:jc w:val="both"/>
              <w:textAlignment w:val="baseline"/>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20" w:type="dxa"/>
            <w:vAlign w:val="center"/>
          </w:tcPr>
          <w:p>
            <w:pPr>
              <w:pStyle w:val="10"/>
              <w:snapToGrid w:val="0"/>
              <w:spacing w:line="460" w:lineRule="exact"/>
              <w:jc w:val="center"/>
              <w:textAlignment w:val="baseline"/>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7340" w:type="dxa"/>
          </w:tcPr>
          <w:p>
            <w:pPr>
              <w:pStyle w:val="11"/>
              <w:keepNext w:val="0"/>
              <w:keepLines w:val="0"/>
              <w:pageBreakBefore w:val="0"/>
              <w:widowControl w:val="0"/>
              <w:kinsoku/>
              <w:wordWrap/>
              <w:overflowPunct/>
              <w:topLinePunct w:val="0"/>
              <w:autoSpaceDE w:val="0"/>
              <w:autoSpaceDN w:val="0"/>
              <w:bidi w:val="0"/>
              <w:adjustRightInd/>
              <w:snapToGrid w:val="0"/>
              <w:spacing w:line="400" w:lineRule="exact"/>
              <w:ind w:left="0" w:firstLine="0"/>
              <w:jc w:val="both"/>
              <w:textAlignment w:val="baseline"/>
              <w:rPr>
                <w:rFonts w:hint="eastAsia" w:ascii="宋体" w:hAnsi="宋体" w:eastAsia="宋体" w:cs="宋体"/>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企业业绩：</w:t>
            </w:r>
            <w:r>
              <w:rPr>
                <w:rFonts w:hint="eastAsia" w:ascii="宋体" w:hAnsi="宋体" w:eastAsia="宋体" w:cs="宋体"/>
                <w:color w:val="auto"/>
                <w:sz w:val="24"/>
                <w:szCs w:val="24"/>
                <w:highlight w:val="none"/>
                <w:u w:val="none"/>
                <w:lang w:val="en-US" w:eastAsia="zh-CN" w:bidi="zh-CN"/>
              </w:rPr>
              <w:t>投标人须提供近三年（2022年11月至投标截止日）一项类似供货业绩，提供合同复印件并加盖公章。</w:t>
            </w:r>
          </w:p>
        </w:tc>
        <w:tc>
          <w:tcPr>
            <w:tcW w:w="1140" w:type="dxa"/>
            <w:vMerge w:val="continue"/>
          </w:tcPr>
          <w:p>
            <w:pPr>
              <w:pStyle w:val="10"/>
              <w:snapToGrid w:val="0"/>
              <w:spacing w:line="460" w:lineRule="exact"/>
              <w:ind w:firstLine="482" w:firstLineChars="200"/>
              <w:jc w:val="both"/>
              <w:textAlignment w:val="baseline"/>
              <w:rPr>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20" w:type="dxa"/>
            <w:vAlign w:val="center"/>
          </w:tcPr>
          <w:p>
            <w:pPr>
              <w:pStyle w:val="10"/>
              <w:snapToGrid w:val="0"/>
              <w:spacing w:line="460" w:lineRule="exact"/>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734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服务</w:t>
            </w:r>
            <w:r>
              <w:rPr>
                <w:rFonts w:hint="eastAsia" w:cs="宋体"/>
                <w:b/>
                <w:bCs/>
                <w:color w:val="auto"/>
                <w:sz w:val="24"/>
                <w:szCs w:val="24"/>
                <w:highlight w:val="none"/>
                <w:u w:val="none"/>
                <w:lang w:val="en-US" w:eastAsia="zh-CN" w:bidi="zh-CN"/>
              </w:rPr>
              <w:t>承诺</w:t>
            </w:r>
            <w:r>
              <w:rPr>
                <w:rFonts w:hint="eastAsia" w:ascii="宋体" w:hAnsi="宋体" w:eastAsia="宋体" w:cs="宋体"/>
                <w:b/>
                <w:bCs/>
                <w:color w:val="auto"/>
                <w:sz w:val="24"/>
                <w:szCs w:val="24"/>
                <w:highlight w:val="none"/>
                <w:u w:val="none"/>
                <w:lang w:val="en-US" w:eastAsia="zh-CN" w:bidi="zh-CN"/>
              </w:rPr>
              <w:t>：</w:t>
            </w:r>
            <w:r>
              <w:rPr>
                <w:rFonts w:hint="eastAsia" w:ascii="宋体" w:hAnsi="宋体" w:eastAsia="宋体" w:cs="宋体"/>
                <w:color w:val="auto"/>
                <w:sz w:val="24"/>
                <w:szCs w:val="24"/>
                <w:highlight w:val="none"/>
                <w:u w:val="none"/>
                <w:lang w:val="en-US" w:eastAsia="zh-CN" w:bidi="zh-CN"/>
              </w:rPr>
              <w:t>投标人具有承担此项工作的服务能力（须提供书面承诺函）。</w:t>
            </w:r>
          </w:p>
        </w:tc>
        <w:tc>
          <w:tcPr>
            <w:tcW w:w="1140" w:type="dxa"/>
            <w:vMerge w:val="continue"/>
          </w:tcPr>
          <w:p>
            <w:pPr>
              <w:pStyle w:val="10"/>
              <w:snapToGrid w:val="0"/>
              <w:spacing w:line="460" w:lineRule="exact"/>
              <w:ind w:firstLine="482" w:firstLineChars="200"/>
              <w:jc w:val="both"/>
              <w:textAlignment w:val="baseline"/>
              <w:rPr>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820" w:type="dxa"/>
            <w:vAlign w:val="center"/>
          </w:tcPr>
          <w:p>
            <w:pPr>
              <w:pStyle w:val="10"/>
              <w:snapToGrid w:val="0"/>
              <w:spacing w:line="460" w:lineRule="exact"/>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7340" w:type="dxa"/>
          </w:tcPr>
          <w:p>
            <w:pPr>
              <w:pStyle w:val="11"/>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b/>
                <w:bCs/>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u w:val="none"/>
                <w:lang w:val="en-US" w:eastAsia="zh-CN" w:bidi="zh-CN"/>
              </w:rPr>
            </w:pPr>
            <w:r>
              <w:rPr>
                <w:rFonts w:hint="eastAsia" w:ascii="宋体" w:hAnsi="宋体" w:eastAsia="宋体" w:cs="宋体"/>
                <w:color w:val="auto"/>
                <w:sz w:val="24"/>
                <w:szCs w:val="24"/>
                <w:highlight w:val="none"/>
                <w:u w:val="none"/>
                <w:lang w:val="en-US" w:eastAsia="zh-CN" w:bidi="zh-CN"/>
              </w:rPr>
              <w:t>（1）投标人需提供近三年无重大违法记录申明，且近3年未被列入失信被执行人、重大税收违法案件当事人名单、采购严重违法失信行为记录名单，信用信息的查询渠道为“信用中国”网站（</w:t>
            </w:r>
            <w:r>
              <w:rPr>
                <w:rFonts w:hint="eastAsia" w:ascii="宋体" w:hAnsi="宋体" w:eastAsia="宋体" w:cs="宋体"/>
                <w:color w:val="auto"/>
                <w:sz w:val="24"/>
                <w:szCs w:val="24"/>
                <w:highlight w:val="none"/>
                <w:u w:val="none"/>
                <w:lang w:val="en-US" w:eastAsia="zh-CN" w:bidi="zh-CN"/>
              </w:rPr>
              <w:fldChar w:fldCharType="begin"/>
            </w:r>
            <w:r>
              <w:rPr>
                <w:rFonts w:hint="eastAsia" w:ascii="宋体" w:hAnsi="宋体" w:eastAsia="宋体" w:cs="宋体"/>
                <w:color w:val="auto"/>
                <w:sz w:val="24"/>
                <w:szCs w:val="24"/>
                <w:highlight w:val="none"/>
                <w:u w:val="none"/>
                <w:lang w:val="en-US" w:eastAsia="zh-CN" w:bidi="zh-CN"/>
              </w:rPr>
              <w:instrText xml:space="preserve"> HYPERLINK "http://www.creditchina.gov.cn/" </w:instrText>
            </w:r>
            <w:r>
              <w:rPr>
                <w:rFonts w:hint="eastAsia" w:ascii="宋体" w:hAnsi="宋体" w:eastAsia="宋体" w:cs="宋体"/>
                <w:color w:val="auto"/>
                <w:sz w:val="24"/>
                <w:szCs w:val="24"/>
                <w:highlight w:val="none"/>
                <w:u w:val="none"/>
                <w:lang w:val="en-US" w:eastAsia="zh-CN" w:bidi="zh-CN"/>
              </w:rPr>
              <w:fldChar w:fldCharType="separate"/>
            </w:r>
            <w:r>
              <w:rPr>
                <w:rFonts w:hint="eastAsia" w:ascii="宋体" w:hAnsi="宋体" w:eastAsia="宋体" w:cs="宋体"/>
                <w:color w:val="auto"/>
                <w:sz w:val="24"/>
                <w:szCs w:val="24"/>
                <w:highlight w:val="none"/>
                <w:u w:val="none"/>
                <w:lang w:val="en-US" w:eastAsia="zh-CN" w:bidi="zh-CN"/>
              </w:rPr>
              <w:t>www.creditchina.gov.cn</w:t>
            </w:r>
            <w:r>
              <w:rPr>
                <w:rFonts w:hint="eastAsia" w:ascii="宋体" w:hAnsi="宋体" w:eastAsia="宋体" w:cs="宋体"/>
                <w:color w:val="auto"/>
                <w:sz w:val="24"/>
                <w:szCs w:val="24"/>
                <w:highlight w:val="none"/>
                <w:u w:val="none"/>
                <w:lang w:val="en-US" w:eastAsia="zh-CN" w:bidi="zh-CN"/>
              </w:rPr>
              <w:fldChar w:fldCharType="end"/>
            </w:r>
            <w:r>
              <w:rPr>
                <w:rFonts w:hint="eastAsia" w:ascii="宋体" w:hAnsi="宋体" w:eastAsia="宋体" w:cs="宋体"/>
                <w:color w:val="auto"/>
                <w:sz w:val="24"/>
                <w:szCs w:val="24"/>
                <w:highlight w:val="none"/>
                <w:u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u w:val="none"/>
                <w:lang w:val="en-US" w:eastAsia="zh-CN" w:bidi="zh-CN"/>
              </w:rPr>
            </w:pPr>
            <w:r>
              <w:rPr>
                <w:rFonts w:hint="eastAsia" w:ascii="宋体" w:hAnsi="宋体" w:eastAsia="宋体" w:cs="宋体"/>
                <w:color w:val="auto"/>
                <w:sz w:val="24"/>
                <w:szCs w:val="24"/>
                <w:highlight w:val="none"/>
                <w:u w:val="none"/>
                <w:lang w:val="en-US" w:eastAsia="zh-CN" w:bidi="zh-CN"/>
              </w:rPr>
              <w:t>（2）投标人必须在“中国裁判文书网”查询本单位及法定代表人近三年（查询时间段2022年11月至投标截止日）是否有行贿犯罪记录并提供截图，未提供的或有行贿犯罪记录的投标无效，取消其投标资格。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s="宋体"/>
                <w:b w:val="0"/>
                <w:bCs w:val="0"/>
                <w:i w:val="0"/>
                <w:iCs w:val="0"/>
                <w:caps w:val="0"/>
                <w:color w:val="333333"/>
                <w:spacing w:val="0"/>
                <w:kern w:val="0"/>
                <w:sz w:val="27"/>
                <w:szCs w:val="27"/>
                <w:highlight w:val="none"/>
                <w:shd w:val="clear" w:color="auto" w:fill="FFFFFF"/>
                <w:lang w:val="en-US" w:eastAsia="zh-CN" w:bidi="ar"/>
              </w:rPr>
            </w:pPr>
            <w:r>
              <w:rPr>
                <w:rFonts w:hint="eastAsia" w:ascii="宋体" w:hAnsi="宋体" w:eastAsia="宋体" w:cs="宋体"/>
                <w:color w:val="auto"/>
                <w:sz w:val="24"/>
                <w:szCs w:val="24"/>
                <w:highlight w:val="none"/>
                <w:u w:val="none"/>
                <w:lang w:val="en-US" w:eastAsia="zh-CN" w:bidi="zh-CN"/>
              </w:rPr>
              <w:t>（3）是否接受联合体投标：否。</w:t>
            </w:r>
          </w:p>
        </w:tc>
        <w:tc>
          <w:tcPr>
            <w:tcW w:w="1140" w:type="dxa"/>
            <w:vMerge w:val="continue"/>
          </w:tcPr>
          <w:p>
            <w:pPr>
              <w:pStyle w:val="10"/>
              <w:snapToGrid w:val="0"/>
              <w:spacing w:line="460" w:lineRule="exact"/>
              <w:ind w:firstLine="482" w:firstLineChars="200"/>
              <w:jc w:val="both"/>
              <w:textAlignment w:val="baseline"/>
              <w:rPr>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820" w:type="dxa"/>
            <w:vAlign w:val="center"/>
          </w:tcPr>
          <w:p>
            <w:pPr>
              <w:pStyle w:val="10"/>
              <w:snapToGrid w:val="0"/>
              <w:spacing w:line="460" w:lineRule="exact"/>
              <w:jc w:val="center"/>
              <w:textAlignment w:val="baseline"/>
              <w:rPr>
                <w:rFonts w:hint="eastAsia" w:eastAsia="宋体"/>
                <w:color w:val="auto"/>
                <w:sz w:val="24"/>
                <w:szCs w:val="24"/>
                <w:highlight w:val="none"/>
                <w:lang w:val="en-US" w:eastAsia="zh-CN"/>
              </w:rPr>
            </w:pPr>
            <w:r>
              <w:rPr>
                <w:rFonts w:hint="eastAsia"/>
                <w:color w:val="auto"/>
                <w:sz w:val="24"/>
                <w:szCs w:val="24"/>
                <w:highlight w:val="none"/>
                <w:lang w:val="en-US" w:eastAsia="zh-CN"/>
              </w:rPr>
              <w:t>5</w:t>
            </w:r>
          </w:p>
        </w:tc>
        <w:tc>
          <w:tcPr>
            <w:tcW w:w="7340" w:type="dxa"/>
            <w:vAlign w:val="center"/>
          </w:tcPr>
          <w:p>
            <w:pPr>
              <w:pStyle w:val="10"/>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color w:val="auto"/>
                <w:sz w:val="24"/>
                <w:szCs w:val="24"/>
                <w:highlight w:val="none"/>
              </w:rPr>
            </w:pPr>
            <w:r>
              <w:rPr>
                <w:rFonts w:hint="eastAsia"/>
                <w:color w:val="auto"/>
                <w:sz w:val="24"/>
                <w:szCs w:val="24"/>
                <w:highlight w:val="none"/>
              </w:rPr>
              <w:t>是否有招标人不能接受的其他条款</w:t>
            </w:r>
          </w:p>
        </w:tc>
        <w:tc>
          <w:tcPr>
            <w:tcW w:w="1140" w:type="dxa"/>
          </w:tcPr>
          <w:p>
            <w:pPr>
              <w:pStyle w:val="10"/>
              <w:snapToGrid w:val="0"/>
              <w:spacing w:line="460" w:lineRule="exact"/>
              <w:ind w:firstLine="480" w:firstLineChars="200"/>
              <w:jc w:val="both"/>
              <w:textAlignment w:val="baseline"/>
              <w:rPr>
                <w:color w:val="auto"/>
                <w:sz w:val="24"/>
                <w:szCs w:val="24"/>
                <w:highlight w:val="none"/>
              </w:rPr>
            </w:pPr>
          </w:p>
        </w:tc>
      </w:tr>
    </w:tbl>
    <w:p>
      <w:pPr>
        <w:snapToGrid w:val="0"/>
        <w:spacing w:line="460" w:lineRule="exact"/>
        <w:ind w:firstLine="482" w:firstLineChars="200"/>
        <w:jc w:val="both"/>
        <w:textAlignment w:val="baseline"/>
        <w:rPr>
          <w:rFonts w:hint="eastAsia"/>
          <w:b/>
          <w:color w:val="auto"/>
          <w:sz w:val="24"/>
          <w:szCs w:val="24"/>
          <w:highlight w:val="none"/>
        </w:rPr>
      </w:pPr>
    </w:p>
    <w:p>
      <w:pPr>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二、评分办法</w:t>
      </w:r>
    </w:p>
    <w:p>
      <w:pPr>
        <w:snapToGrid w:val="0"/>
        <w:spacing w:line="460" w:lineRule="exact"/>
        <w:ind w:firstLine="480" w:firstLineChars="200"/>
        <w:jc w:val="both"/>
        <w:textAlignment w:val="baseline"/>
        <w:rPr>
          <w:color w:val="auto"/>
          <w:sz w:val="24"/>
          <w:szCs w:val="24"/>
          <w:highlight w:val="none"/>
        </w:rPr>
      </w:pPr>
      <w:r>
        <w:rPr>
          <w:rFonts w:hint="eastAsia"/>
          <w:color w:val="auto"/>
          <w:sz w:val="24"/>
          <w:szCs w:val="24"/>
          <w:highlight w:val="none"/>
        </w:rPr>
        <w:t>本次评标采用综合评分法。综合评分法是指评标委员会根据招标文件的要求，对投标人进行综合评审，经评审后向招标人推荐不超过三名有排序的合格的中标候选人的一种评标办法。</w:t>
      </w:r>
    </w:p>
    <w:p>
      <w:pPr>
        <w:snapToGrid w:val="0"/>
        <w:spacing w:line="460" w:lineRule="exact"/>
        <w:ind w:firstLine="480" w:firstLineChars="200"/>
        <w:jc w:val="both"/>
        <w:textAlignment w:val="baseline"/>
        <w:rPr>
          <w:color w:val="auto"/>
          <w:sz w:val="24"/>
          <w:szCs w:val="24"/>
          <w:highlight w:val="none"/>
        </w:rPr>
      </w:pPr>
      <w:r>
        <w:rPr>
          <w:rFonts w:hint="eastAsia"/>
          <w:color w:val="auto"/>
          <w:sz w:val="24"/>
          <w:szCs w:val="24"/>
          <w:highlight w:val="none"/>
        </w:rPr>
        <w:t>按投标人投标文件送达的先后</w:t>
      </w:r>
      <w:r>
        <w:rPr>
          <w:rFonts w:hint="eastAsia"/>
          <w:color w:val="auto"/>
          <w:sz w:val="24"/>
          <w:szCs w:val="24"/>
          <w:highlight w:val="none"/>
          <w:lang w:val="en-US"/>
        </w:rPr>
        <w:t>顺</w:t>
      </w:r>
      <w:r>
        <w:rPr>
          <w:rFonts w:hint="eastAsia"/>
          <w:color w:val="auto"/>
          <w:sz w:val="24"/>
          <w:szCs w:val="24"/>
          <w:highlight w:val="none"/>
        </w:rPr>
        <w:t>序开标。投标人的投标报价超过招标控制价的为废标。评标委员会将只对通过初步评审的投标文件进行评价和比较。</w:t>
      </w:r>
    </w:p>
    <w:p>
      <w:pPr>
        <w:numPr>
          <w:ilvl w:val="0"/>
          <w:numId w:val="1"/>
        </w:numPr>
        <w:snapToGrid w:val="0"/>
        <w:spacing w:line="460" w:lineRule="exact"/>
        <w:ind w:firstLine="480" w:firstLineChars="200"/>
        <w:jc w:val="both"/>
        <w:textAlignment w:val="baseline"/>
        <w:rPr>
          <w:rFonts w:hint="eastAsia"/>
          <w:color w:val="auto"/>
          <w:sz w:val="24"/>
          <w:szCs w:val="24"/>
          <w:highlight w:val="none"/>
        </w:rPr>
      </w:pPr>
      <w:r>
        <w:rPr>
          <w:rFonts w:hint="eastAsia"/>
          <w:color w:val="auto"/>
          <w:sz w:val="24"/>
          <w:szCs w:val="24"/>
          <w:highlight w:val="none"/>
        </w:rPr>
        <w:t>评分标准（总分100分）投标的综合得分为：</w:t>
      </w:r>
    </w:p>
    <w:p>
      <w:pPr>
        <w:numPr>
          <w:ilvl w:val="0"/>
          <w:numId w:val="0"/>
        </w:numPr>
        <w:snapToGrid w:val="0"/>
        <w:spacing w:line="460" w:lineRule="exact"/>
        <w:jc w:val="both"/>
        <w:textAlignment w:val="baseline"/>
        <w:rPr>
          <w:rFonts w:hint="eastAsia"/>
          <w:color w:val="auto"/>
          <w:sz w:val="24"/>
          <w:szCs w:val="24"/>
          <w:highlight w:val="none"/>
        </w:rPr>
      </w:pPr>
    </w:p>
    <w:tbl>
      <w:tblPr>
        <w:tblStyle w:val="6"/>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582"/>
        <w:gridCol w:w="822"/>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78" w:type="dxa"/>
            <w:vAlign w:val="center"/>
          </w:tcPr>
          <w:p>
            <w:pPr>
              <w:snapToGrid w:val="0"/>
              <w:jc w:val="center"/>
              <w:textAlignment w:val="baseline"/>
              <w:rPr>
                <w:rFonts w:hint="eastAsia" w:eastAsia="宋体"/>
                <w:b/>
                <w:bCs/>
                <w:color w:val="auto"/>
                <w:sz w:val="24"/>
                <w:szCs w:val="24"/>
                <w:highlight w:val="red"/>
                <w:lang w:val="en-US" w:eastAsia="zh-CN"/>
              </w:rPr>
            </w:pPr>
            <w:r>
              <w:rPr>
                <w:rFonts w:hint="eastAsia"/>
                <w:b/>
                <w:bCs/>
                <w:color w:val="auto"/>
                <w:sz w:val="24"/>
                <w:szCs w:val="24"/>
                <w:highlight w:val="none"/>
                <w:lang w:val="en-US" w:eastAsia="zh-CN"/>
              </w:rPr>
              <w:t>项目</w:t>
            </w:r>
          </w:p>
        </w:tc>
        <w:tc>
          <w:tcPr>
            <w:tcW w:w="1582" w:type="dxa"/>
            <w:vAlign w:val="center"/>
          </w:tcPr>
          <w:p>
            <w:pPr>
              <w:snapToGrid w:val="0"/>
              <w:jc w:val="center"/>
              <w:textAlignment w:val="baseline"/>
              <w:rPr>
                <w:rFonts w:hint="default" w:eastAsia="宋体"/>
                <w:b/>
                <w:bCs/>
                <w:color w:val="auto"/>
                <w:sz w:val="24"/>
                <w:szCs w:val="24"/>
                <w:highlight w:val="red"/>
                <w:lang w:val="en-US" w:eastAsia="zh-CN"/>
              </w:rPr>
            </w:pPr>
            <w:r>
              <w:rPr>
                <w:rFonts w:hint="eastAsia"/>
                <w:b/>
                <w:bCs/>
                <w:color w:val="auto"/>
                <w:sz w:val="24"/>
                <w:szCs w:val="24"/>
                <w:highlight w:val="none"/>
                <w:lang w:val="en-US" w:eastAsia="zh-CN"/>
              </w:rPr>
              <w:t>评分项目</w:t>
            </w:r>
          </w:p>
        </w:tc>
        <w:tc>
          <w:tcPr>
            <w:tcW w:w="822" w:type="dxa"/>
            <w:vAlign w:val="center"/>
          </w:tcPr>
          <w:p>
            <w:pPr>
              <w:snapToGrid w:val="0"/>
              <w:jc w:val="center"/>
              <w:textAlignment w:val="baseline"/>
              <w:rPr>
                <w:rFonts w:hint="default"/>
                <w:b/>
                <w:bCs/>
                <w:color w:val="auto"/>
                <w:sz w:val="24"/>
                <w:szCs w:val="24"/>
                <w:highlight w:val="none"/>
                <w:lang w:val="en-US" w:eastAsia="zh-CN"/>
              </w:rPr>
            </w:pPr>
            <w:r>
              <w:rPr>
                <w:rFonts w:hint="eastAsia"/>
                <w:b/>
                <w:bCs/>
                <w:color w:val="auto"/>
                <w:sz w:val="24"/>
                <w:szCs w:val="24"/>
                <w:highlight w:val="none"/>
                <w:lang w:val="en-US" w:eastAsia="zh-CN"/>
              </w:rPr>
              <w:t>分值</w:t>
            </w:r>
          </w:p>
        </w:tc>
        <w:tc>
          <w:tcPr>
            <w:tcW w:w="5322" w:type="dxa"/>
            <w:vAlign w:val="center"/>
          </w:tcPr>
          <w:p>
            <w:pPr>
              <w:snapToGrid w:val="0"/>
              <w:jc w:val="center"/>
              <w:textAlignment w:val="baseline"/>
              <w:rPr>
                <w:rFonts w:hint="eastAsia"/>
                <w:b/>
                <w:bCs/>
                <w:color w:val="auto"/>
                <w:sz w:val="24"/>
                <w:szCs w:val="24"/>
                <w:highlight w:val="none"/>
              </w:rPr>
            </w:pPr>
            <w:r>
              <w:rPr>
                <w:rFonts w:hint="eastAsia"/>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78" w:type="dxa"/>
            <w:vAlign w:val="center"/>
          </w:tcPr>
          <w:p>
            <w:pPr>
              <w:snapToGrid w:val="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w:t>
            </w:r>
          </w:p>
          <w:p>
            <w:pPr>
              <w:snapToGrid w:val="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（50分）</w:t>
            </w:r>
          </w:p>
        </w:tc>
        <w:tc>
          <w:tcPr>
            <w:tcW w:w="1582" w:type="dxa"/>
            <w:vAlign w:val="center"/>
          </w:tcPr>
          <w:p>
            <w:pPr>
              <w:snapToGri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w:t>
            </w:r>
          </w:p>
        </w:tc>
        <w:tc>
          <w:tcPr>
            <w:tcW w:w="822" w:type="dxa"/>
            <w:vAlign w:val="center"/>
          </w:tcPr>
          <w:p>
            <w:pPr>
              <w:snapToGri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w:t>
            </w:r>
          </w:p>
        </w:tc>
        <w:tc>
          <w:tcPr>
            <w:tcW w:w="5322" w:type="dxa"/>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textAlignment w:val="baseline"/>
              <w:rPr>
                <w:rFonts w:hint="default" w:asciiTheme="minorEastAsia" w:hAnsiTheme="minorEastAsia" w:eastAsiaTheme="minorEastAsia" w:cstheme="minorEastAsia"/>
                <w:sz w:val="24"/>
                <w:szCs w:val="24"/>
                <w:lang w:val="en-US" w:eastAsia="zh-CN" w:bidi="zh-CN"/>
              </w:rPr>
            </w:pPr>
            <w:r>
              <w:rPr>
                <w:rFonts w:hint="default" w:asciiTheme="minorEastAsia" w:hAnsiTheme="minorEastAsia" w:eastAsiaTheme="minorEastAsia" w:cstheme="minorEastAsia"/>
                <w:sz w:val="24"/>
                <w:szCs w:val="24"/>
                <w:lang w:val="en-US" w:eastAsia="zh-CN" w:bidi="zh-CN"/>
              </w:rPr>
              <w:t>以满足招标要求且最低报价</w:t>
            </w:r>
            <w:r>
              <w:rPr>
                <w:rFonts w:hint="eastAsia" w:asciiTheme="minorEastAsia" w:hAnsiTheme="minorEastAsia" w:eastAsiaTheme="minorEastAsia" w:cstheme="minorEastAsia"/>
                <w:sz w:val="24"/>
                <w:szCs w:val="24"/>
                <w:lang w:val="en-US" w:eastAsia="zh-CN" w:bidi="zh-CN"/>
              </w:rPr>
              <w:t>（</w:t>
            </w:r>
            <w:r>
              <w:rPr>
                <w:rFonts w:hint="eastAsia" w:asciiTheme="minorEastAsia" w:hAnsiTheme="minorEastAsia" w:eastAsiaTheme="minorEastAsia" w:cstheme="minorEastAsia"/>
                <w:sz w:val="24"/>
                <w:szCs w:val="24"/>
                <w:highlight w:val="yellow"/>
                <w:lang w:val="en-US" w:eastAsia="zh-CN" w:bidi="zh-CN"/>
              </w:rPr>
              <w:t>按</w:t>
            </w:r>
            <w:bookmarkStart w:id="2" w:name="_GoBack"/>
            <w:bookmarkEnd w:id="2"/>
            <w:r>
              <w:rPr>
                <w:rFonts w:hint="eastAsia" w:asciiTheme="minorEastAsia" w:hAnsiTheme="minorEastAsia" w:eastAsiaTheme="minorEastAsia" w:cstheme="minorEastAsia"/>
                <w:sz w:val="24"/>
                <w:szCs w:val="24"/>
                <w:highlight w:val="yellow"/>
                <w:lang w:val="en-US" w:eastAsia="zh-CN" w:bidi="zh-CN"/>
              </w:rPr>
              <w:t>市场时价的</w:t>
            </w:r>
            <w:r>
              <w:rPr>
                <w:rFonts w:hint="eastAsia" w:asciiTheme="minorEastAsia" w:hAnsiTheme="minorEastAsia" w:eastAsiaTheme="minorEastAsia" w:cstheme="minorEastAsia"/>
                <w:sz w:val="24"/>
                <w:szCs w:val="24"/>
                <w:lang w:val="en-US" w:eastAsia="zh-CN" w:bidi="zh-CN"/>
              </w:rPr>
              <w:t>折扣率）</w:t>
            </w:r>
            <w:r>
              <w:rPr>
                <w:rFonts w:hint="default" w:asciiTheme="minorEastAsia" w:hAnsiTheme="minorEastAsia" w:eastAsiaTheme="minorEastAsia" w:cstheme="minorEastAsia"/>
                <w:sz w:val="24"/>
                <w:szCs w:val="24"/>
                <w:lang w:val="en-US" w:eastAsia="zh-CN" w:bidi="zh-CN"/>
              </w:rPr>
              <w:t>为基准价得满分，其他按照公式计算：投标报价得分=（评标基准价/投标报价）*价格权</w:t>
            </w:r>
            <w:r>
              <w:rPr>
                <w:rFonts w:hint="eastAsia" w:asciiTheme="minorEastAsia" w:hAnsiTheme="minorEastAsia" w:eastAsiaTheme="minorEastAsia" w:cstheme="minorEastAsia"/>
                <w:sz w:val="24"/>
                <w:szCs w:val="24"/>
                <w:lang w:val="en-US" w:eastAsia="zh-CN" w:bidi="zh-CN"/>
              </w:rPr>
              <w:t>重</w:t>
            </w:r>
            <w:r>
              <w:rPr>
                <w:rFonts w:hint="default" w:asciiTheme="minorEastAsia" w:hAnsiTheme="minorEastAsia" w:eastAsiaTheme="minorEastAsia" w:cstheme="minorEastAsia"/>
                <w:sz w:val="24"/>
                <w:szCs w:val="24"/>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sz w:val="24"/>
                <w:szCs w:val="24"/>
                <w:lang w:val="en-US" w:eastAsia="zh-CN" w:bidi="zh-CN"/>
              </w:rPr>
              <w:t>（最终计算结果得分值精确到小数点后二位，第三位四舍五入）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178" w:type="dxa"/>
            <w:vAlign w:val="center"/>
          </w:tcPr>
          <w:p>
            <w:pPr>
              <w:pStyle w:val="3"/>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商务部分</w:t>
            </w:r>
          </w:p>
          <w:p>
            <w:pPr>
              <w:pStyle w:val="3"/>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1582" w:type="dxa"/>
            <w:shd w:val="clear" w:color="auto" w:fill="auto"/>
            <w:vAlign w:val="center"/>
          </w:tcPr>
          <w:p>
            <w:pPr>
              <w:pStyle w:val="3"/>
              <w:ind w:left="0" w:leftChars="0" w:firstLine="0" w:firstLineChars="0"/>
              <w:jc w:val="center"/>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企业业绩</w:t>
            </w:r>
          </w:p>
        </w:tc>
        <w:tc>
          <w:tcPr>
            <w:tcW w:w="822" w:type="dxa"/>
            <w:vAlign w:val="center"/>
          </w:tcPr>
          <w:p>
            <w:pPr>
              <w:pStyle w:val="3"/>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5322" w:type="dxa"/>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sz w:val="24"/>
                <w:szCs w:val="24"/>
                <w:lang w:val="en-US" w:eastAsia="zh-CN" w:bidi="zh-CN"/>
              </w:rPr>
              <w:t>投标</w:t>
            </w:r>
            <w:r>
              <w:rPr>
                <w:rFonts w:hint="eastAsia" w:asciiTheme="minorEastAsia" w:hAnsiTheme="minorEastAsia" w:eastAsiaTheme="minorEastAsia" w:cstheme="minorEastAsia"/>
                <w:sz w:val="24"/>
                <w:szCs w:val="24"/>
                <w:lang w:val="en-US" w:eastAsia="zh-CN" w:bidi="zh-CN"/>
              </w:rPr>
              <w:t>人近三年（2022年11月至投标截止日）</w:t>
            </w:r>
            <w:r>
              <w:rPr>
                <w:rFonts w:hint="default" w:asciiTheme="minorEastAsia" w:hAnsiTheme="minorEastAsia" w:eastAsiaTheme="minorEastAsia" w:cstheme="minorEastAsia"/>
                <w:sz w:val="24"/>
                <w:szCs w:val="24"/>
                <w:lang w:val="en-US" w:eastAsia="zh-CN" w:bidi="zh-CN"/>
              </w:rPr>
              <w:t>有</w:t>
            </w:r>
            <w:r>
              <w:rPr>
                <w:rFonts w:hint="eastAsia" w:asciiTheme="minorEastAsia" w:hAnsiTheme="minorEastAsia" w:eastAsiaTheme="minorEastAsia" w:cstheme="minorEastAsia"/>
                <w:sz w:val="24"/>
                <w:szCs w:val="24"/>
                <w:lang w:val="en-US" w:eastAsia="zh-CN" w:bidi="zh-CN"/>
              </w:rPr>
              <w:t>一项</w:t>
            </w:r>
            <w:r>
              <w:rPr>
                <w:rFonts w:hint="default" w:asciiTheme="minorEastAsia" w:hAnsiTheme="minorEastAsia" w:eastAsiaTheme="minorEastAsia" w:cstheme="minorEastAsia"/>
                <w:sz w:val="24"/>
                <w:szCs w:val="24"/>
                <w:lang w:val="en-US" w:eastAsia="zh-CN" w:bidi="zh-CN"/>
              </w:rPr>
              <w:t>类似</w:t>
            </w:r>
            <w:r>
              <w:rPr>
                <w:rFonts w:hint="eastAsia" w:asciiTheme="minorEastAsia" w:hAnsiTheme="minorEastAsia" w:eastAsiaTheme="minorEastAsia" w:cstheme="minorEastAsia"/>
                <w:sz w:val="24"/>
                <w:szCs w:val="24"/>
                <w:lang w:val="en-US" w:eastAsia="zh-CN" w:bidi="zh-CN"/>
              </w:rPr>
              <w:t>供货</w:t>
            </w:r>
            <w:r>
              <w:rPr>
                <w:rFonts w:hint="default" w:asciiTheme="minorEastAsia" w:hAnsiTheme="minorEastAsia" w:eastAsiaTheme="minorEastAsia" w:cstheme="minorEastAsia"/>
                <w:sz w:val="24"/>
                <w:szCs w:val="24"/>
                <w:lang w:val="en-US" w:eastAsia="zh-CN" w:bidi="zh-CN"/>
              </w:rPr>
              <w:t>业绩</w:t>
            </w:r>
            <w:r>
              <w:rPr>
                <w:rFonts w:hint="eastAsia" w:asciiTheme="minorEastAsia" w:hAnsiTheme="minorEastAsia" w:eastAsiaTheme="minorEastAsia" w:cstheme="minorEastAsia"/>
                <w:sz w:val="24"/>
                <w:szCs w:val="24"/>
                <w:lang w:val="en-US" w:eastAsia="zh-CN" w:bidi="zh-CN"/>
              </w:rPr>
              <w:t>得10分</w:t>
            </w:r>
            <w:r>
              <w:rPr>
                <w:rFonts w:hint="default" w:asciiTheme="minorEastAsia" w:hAnsiTheme="minorEastAsia" w:eastAsiaTheme="minorEastAsia" w:cstheme="minorEastAsia"/>
                <w:sz w:val="24"/>
                <w:szCs w:val="24"/>
                <w:lang w:val="en-US" w:eastAsia="zh-CN" w:bidi="zh-CN"/>
              </w:rPr>
              <w:t>，</w:t>
            </w:r>
            <w:r>
              <w:rPr>
                <w:rFonts w:hint="eastAsia" w:asciiTheme="minorEastAsia" w:hAnsiTheme="minorEastAsia" w:eastAsiaTheme="minorEastAsia" w:cstheme="minorEastAsia"/>
                <w:color w:val="auto"/>
                <w:sz w:val="24"/>
                <w:szCs w:val="24"/>
                <w:highlight w:val="none"/>
                <w:lang w:val="en-US" w:eastAsia="zh-CN"/>
              </w:rPr>
              <w:t>每加一项得5分，最多得20分。</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注：提供合同或相关证明资料加盖单位公章，未提供证明材料不得分。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178" w:type="dxa"/>
            <w:shd w:val="clear" w:color="auto" w:fill="auto"/>
            <w:vAlign w:val="center"/>
          </w:tcPr>
          <w:p>
            <w:pPr>
              <w:snapToGrid w:val="0"/>
              <w:ind w:right="-141" w:rightChars="-64"/>
              <w:jc w:val="center"/>
              <w:textAlignment w:val="baseline"/>
              <w:rPr>
                <w:rFonts w:hint="eastAsia"/>
                <w:sz w:val="24"/>
                <w:szCs w:val="24"/>
                <w:lang w:val="en-US" w:eastAsia="zh-CN"/>
              </w:rPr>
            </w:pPr>
            <w:r>
              <w:rPr>
                <w:rFonts w:hint="eastAsia"/>
                <w:sz w:val="24"/>
                <w:szCs w:val="24"/>
                <w:lang w:val="en-US" w:eastAsia="zh-CN"/>
              </w:rPr>
              <w:t>技术部分</w:t>
            </w:r>
          </w:p>
          <w:p>
            <w:pPr>
              <w:snapToGrid w:val="0"/>
              <w:ind w:right="-141" w:rightChars="-64"/>
              <w:jc w:val="center"/>
              <w:textAlignment w:val="baseline"/>
              <w:rPr>
                <w:rFonts w:hint="default"/>
                <w:sz w:val="24"/>
                <w:szCs w:val="24"/>
                <w:lang w:val="en-US" w:eastAsia="zh-CN"/>
              </w:rPr>
            </w:pPr>
            <w:r>
              <w:rPr>
                <w:rFonts w:hint="eastAsia"/>
                <w:sz w:val="24"/>
                <w:szCs w:val="24"/>
                <w:lang w:val="en-US" w:eastAsia="zh-CN"/>
              </w:rPr>
              <w:t>（30分）</w:t>
            </w:r>
          </w:p>
          <w:p>
            <w:pPr>
              <w:pStyle w:val="3"/>
              <w:rPr>
                <w:rFonts w:hint="default"/>
                <w:lang w:val="en-US" w:eastAsia="zh-CN"/>
              </w:rPr>
            </w:pPr>
          </w:p>
        </w:tc>
        <w:tc>
          <w:tcPr>
            <w:tcW w:w="1582" w:type="dxa"/>
            <w:shd w:val="clear" w:color="auto" w:fill="auto"/>
            <w:vAlign w:val="center"/>
          </w:tcPr>
          <w:p>
            <w:pPr>
              <w:snapToGrid w:val="0"/>
              <w:jc w:val="center"/>
              <w:textAlignment w:val="baseline"/>
              <w:rPr>
                <w:rFonts w:hint="eastAsia" w:asciiTheme="minorEastAsia" w:hAnsiTheme="minorEastAsia" w:eastAsiaTheme="minorEastAsia" w:cstheme="minorEastAsia"/>
                <w:sz w:val="24"/>
                <w:szCs w:val="24"/>
                <w:lang w:val="en-US" w:eastAsia="zh-CN"/>
              </w:rPr>
            </w:pPr>
          </w:p>
          <w:p>
            <w:pPr>
              <w:snapToGrid w:val="0"/>
              <w:jc w:val="center"/>
              <w:textAlignment w:val="baseline"/>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服务保障</w:t>
            </w:r>
          </w:p>
        </w:tc>
        <w:tc>
          <w:tcPr>
            <w:tcW w:w="822" w:type="dxa"/>
            <w:shd w:val="clear" w:color="auto" w:fill="auto"/>
            <w:vAlign w:val="center"/>
          </w:tcPr>
          <w:p>
            <w:pPr>
              <w:snapToGrid w:val="0"/>
              <w:jc w:val="center"/>
              <w:textAlignment w:val="baseline"/>
              <w:rPr>
                <w:rFonts w:hint="default"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rPr>
              <w:t>30</w:t>
            </w:r>
          </w:p>
        </w:tc>
        <w:tc>
          <w:tcPr>
            <w:tcW w:w="532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1.配送方案合理、及时高效，服务细致周到，0-10分。</w:t>
            </w:r>
          </w:p>
          <w:p>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2.配送人员和车辆卫生、整洁，提供车辆照片，0-10分。</w:t>
            </w:r>
          </w:p>
          <w:p>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3.配送食材卫生健康品种丰富，0-10分。</w:t>
            </w:r>
          </w:p>
        </w:tc>
      </w:tr>
    </w:tbl>
    <w:p>
      <w:pPr>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三、计分办法</w:t>
      </w:r>
    </w:p>
    <w:p>
      <w:pPr>
        <w:pStyle w:val="11"/>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eastAsia="宋体"/>
          <w:color w:val="auto"/>
          <w:spacing w:val="-3"/>
          <w:sz w:val="24"/>
          <w:szCs w:val="24"/>
          <w:highlight w:val="none"/>
          <w:lang w:eastAsia="zh-CN"/>
        </w:rPr>
      </w:pPr>
      <w:r>
        <w:rPr>
          <w:rFonts w:hint="eastAsia"/>
          <w:color w:val="auto"/>
          <w:spacing w:val="-3"/>
          <w:sz w:val="24"/>
          <w:szCs w:val="24"/>
          <w:highlight w:val="none"/>
        </w:rPr>
        <w:t>（一）评标委员会按照招标文件的要求给投标人打分，并按下列公式确定各投标人的评定分数</w:t>
      </w:r>
      <w:r>
        <w:rPr>
          <w:rFonts w:hint="eastAsia"/>
          <w:color w:val="auto"/>
          <w:spacing w:val="-3"/>
          <w:sz w:val="24"/>
          <w:szCs w:val="24"/>
          <w:highlight w:val="none"/>
          <w:lang w:eastAsia="zh-CN"/>
        </w:rPr>
        <w:t>：</w:t>
      </w:r>
    </w:p>
    <w:p>
      <w:pPr>
        <w:pStyle w:val="11"/>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color w:val="auto"/>
          <w:spacing w:val="-3"/>
          <w:sz w:val="24"/>
          <w:szCs w:val="24"/>
          <w:highlight w:val="none"/>
        </w:rPr>
      </w:pPr>
      <w:r>
        <w:rPr>
          <w:rFonts w:hint="eastAsia"/>
          <w:color w:val="auto"/>
          <w:spacing w:val="-3"/>
          <w:sz w:val="24"/>
          <w:szCs w:val="24"/>
          <w:highlight w:val="none"/>
        </w:rPr>
        <w:t xml:space="preserve">   </w:t>
      </w:r>
      <w:r>
        <w:rPr>
          <w:rFonts w:hint="eastAsia"/>
          <w:color w:val="FF0000"/>
          <w:spacing w:val="-3"/>
          <w:sz w:val="24"/>
          <w:szCs w:val="24"/>
          <w:highlight w:val="none"/>
        </w:rPr>
        <w:t xml:space="preserve"> </w:t>
      </w:r>
      <w:r>
        <w:rPr>
          <w:rFonts w:hint="eastAsia"/>
          <w:color w:val="auto"/>
          <w:spacing w:val="-3"/>
          <w:sz w:val="24"/>
          <w:szCs w:val="24"/>
          <w:highlight w:val="none"/>
        </w:rPr>
        <w:t>评定分数=</w:t>
      </w:r>
      <w:r>
        <w:rPr>
          <w:rFonts w:hint="eastAsia"/>
          <w:color w:val="auto"/>
          <w:spacing w:val="-3"/>
          <w:sz w:val="24"/>
          <w:szCs w:val="24"/>
          <w:highlight w:val="none"/>
          <w:lang w:val="en-US" w:eastAsia="zh-CN"/>
        </w:rPr>
        <w:t>报价部分</w:t>
      </w:r>
      <w:r>
        <w:rPr>
          <w:rFonts w:hint="eastAsia"/>
          <w:color w:val="auto"/>
          <w:spacing w:val="-3"/>
          <w:sz w:val="24"/>
          <w:szCs w:val="24"/>
          <w:highlight w:val="none"/>
        </w:rPr>
        <w:t>得分+</w:t>
      </w:r>
      <w:r>
        <w:rPr>
          <w:rFonts w:hint="eastAsia"/>
          <w:color w:val="auto"/>
          <w:spacing w:val="-3"/>
          <w:sz w:val="24"/>
          <w:szCs w:val="24"/>
          <w:highlight w:val="none"/>
          <w:lang w:val="en-US" w:eastAsia="zh-CN"/>
        </w:rPr>
        <w:t>商务部分</w:t>
      </w:r>
      <w:r>
        <w:rPr>
          <w:rFonts w:hint="eastAsia"/>
          <w:color w:val="auto"/>
          <w:spacing w:val="-3"/>
          <w:sz w:val="24"/>
          <w:szCs w:val="24"/>
          <w:highlight w:val="none"/>
        </w:rPr>
        <w:t>得分+</w:t>
      </w:r>
      <w:r>
        <w:rPr>
          <w:rFonts w:hint="eastAsia"/>
          <w:color w:val="auto"/>
          <w:spacing w:val="-3"/>
          <w:sz w:val="24"/>
          <w:szCs w:val="24"/>
          <w:highlight w:val="none"/>
          <w:lang w:val="en-US" w:eastAsia="zh-CN"/>
        </w:rPr>
        <w:t xml:space="preserve"> 技术部分</w:t>
      </w:r>
      <w:r>
        <w:rPr>
          <w:rFonts w:hint="eastAsia"/>
          <w:color w:val="auto"/>
          <w:spacing w:val="-3"/>
          <w:sz w:val="24"/>
          <w:szCs w:val="24"/>
          <w:highlight w:val="none"/>
        </w:rPr>
        <w:t>得分</w:t>
      </w:r>
    </w:p>
    <w:p>
      <w:pPr>
        <w:pStyle w:val="11"/>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eastAsia="宋体"/>
          <w:color w:val="auto"/>
          <w:spacing w:val="-3"/>
          <w:sz w:val="24"/>
          <w:szCs w:val="24"/>
          <w:highlight w:val="none"/>
          <w:lang w:eastAsia="zh-CN"/>
        </w:rPr>
      </w:pPr>
      <w:r>
        <w:rPr>
          <w:rFonts w:hint="eastAsia"/>
          <w:color w:val="auto"/>
          <w:spacing w:val="-3"/>
          <w:sz w:val="24"/>
          <w:szCs w:val="24"/>
          <w:highlight w:val="none"/>
        </w:rPr>
        <w:t>（二）各投标人的最终得分为各评委所评定分数的算术平均值。</w:t>
      </w:r>
    </w:p>
    <w:p>
      <w:pPr>
        <w:pStyle w:val="11"/>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eastAsia="宋体"/>
          <w:color w:val="auto"/>
          <w:spacing w:val="-3"/>
          <w:sz w:val="24"/>
          <w:szCs w:val="24"/>
          <w:highlight w:val="none"/>
          <w:lang w:eastAsia="zh-CN"/>
        </w:rPr>
      </w:pPr>
      <w:r>
        <w:rPr>
          <w:rFonts w:hint="eastAsia"/>
          <w:color w:val="auto"/>
          <w:spacing w:val="-3"/>
          <w:sz w:val="24"/>
          <w:szCs w:val="24"/>
          <w:highlight w:val="none"/>
        </w:rPr>
        <w:t>（三）各项统计、评分结果均按四舍五入方法精确到小数点后二位。</w:t>
      </w:r>
    </w:p>
    <w:p>
      <w:pPr>
        <w:pStyle w:val="11"/>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pPr>
      <w:r>
        <w:rPr>
          <w:rFonts w:hint="eastAsia"/>
          <w:color w:val="auto"/>
          <w:spacing w:val="-3"/>
          <w:sz w:val="24"/>
          <w:szCs w:val="24"/>
          <w:highlight w:val="none"/>
        </w:rPr>
        <w:t>（四）评标委员会根据投标人的最终得分</w:t>
      </w:r>
      <w:r>
        <w:rPr>
          <w:rFonts w:hint="eastAsia"/>
          <w:color w:val="auto"/>
          <w:spacing w:val="-3"/>
          <w:sz w:val="24"/>
          <w:szCs w:val="24"/>
          <w:highlight w:val="none"/>
          <w:lang w:eastAsia="zh-CN"/>
        </w:rPr>
        <w:t>，</w:t>
      </w:r>
      <w:r>
        <w:rPr>
          <w:rFonts w:hint="eastAsia"/>
          <w:color w:val="auto"/>
          <w:spacing w:val="-3"/>
          <w:sz w:val="24"/>
          <w:szCs w:val="24"/>
          <w:highlight w:val="none"/>
        </w:rPr>
        <w:t>按高低次序确定投标人最终的排列名次，并按照招标文件中规定，推荐不超过三名有排序的合格的中标候选人。</w:t>
      </w:r>
    </w:p>
    <w:sectPr>
      <w:pgSz w:w="11906" w:h="16838"/>
      <w:pgMar w:top="1417" w:right="1800" w:bottom="1191"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531EA"/>
    <w:multiLevelType w:val="singleLevel"/>
    <w:tmpl w:val="0B0531EA"/>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NmEwZDI4YzE1OGZmZGE4NzY3Y2QwYjk4NDZjNDgifQ=="/>
  </w:docVars>
  <w:rsids>
    <w:rsidRoot w:val="6CAC0C00"/>
    <w:rsid w:val="000273CC"/>
    <w:rsid w:val="000E5D71"/>
    <w:rsid w:val="00577718"/>
    <w:rsid w:val="00771B68"/>
    <w:rsid w:val="00950240"/>
    <w:rsid w:val="00CE72AE"/>
    <w:rsid w:val="00F46D15"/>
    <w:rsid w:val="0147153B"/>
    <w:rsid w:val="01A00C4B"/>
    <w:rsid w:val="01A050EF"/>
    <w:rsid w:val="01A4698D"/>
    <w:rsid w:val="01B97F5E"/>
    <w:rsid w:val="01BD17FD"/>
    <w:rsid w:val="01D152A8"/>
    <w:rsid w:val="01E07299"/>
    <w:rsid w:val="0200793B"/>
    <w:rsid w:val="021B4775"/>
    <w:rsid w:val="021F4265"/>
    <w:rsid w:val="02551A35"/>
    <w:rsid w:val="02567D09"/>
    <w:rsid w:val="0261487E"/>
    <w:rsid w:val="027D0F8C"/>
    <w:rsid w:val="02895B83"/>
    <w:rsid w:val="0297204E"/>
    <w:rsid w:val="029C3B08"/>
    <w:rsid w:val="02BA3F8E"/>
    <w:rsid w:val="02BE582C"/>
    <w:rsid w:val="02E64D83"/>
    <w:rsid w:val="02F23728"/>
    <w:rsid w:val="03103BAE"/>
    <w:rsid w:val="031E276F"/>
    <w:rsid w:val="0324162C"/>
    <w:rsid w:val="032A4C70"/>
    <w:rsid w:val="03394EB3"/>
    <w:rsid w:val="033E071B"/>
    <w:rsid w:val="035166A0"/>
    <w:rsid w:val="037B196F"/>
    <w:rsid w:val="03863E70"/>
    <w:rsid w:val="039C5442"/>
    <w:rsid w:val="03B47269"/>
    <w:rsid w:val="03C74BB5"/>
    <w:rsid w:val="03CC3F79"/>
    <w:rsid w:val="040C0819"/>
    <w:rsid w:val="040E27E3"/>
    <w:rsid w:val="044E2BE0"/>
    <w:rsid w:val="0453126A"/>
    <w:rsid w:val="047A39D5"/>
    <w:rsid w:val="049A7BD3"/>
    <w:rsid w:val="049B4562"/>
    <w:rsid w:val="04BD5D20"/>
    <w:rsid w:val="04D35541"/>
    <w:rsid w:val="04DF7CDC"/>
    <w:rsid w:val="04E35A1E"/>
    <w:rsid w:val="04FE4606"/>
    <w:rsid w:val="05230767"/>
    <w:rsid w:val="05237BC9"/>
    <w:rsid w:val="0530678A"/>
    <w:rsid w:val="054B35C3"/>
    <w:rsid w:val="054B36C5"/>
    <w:rsid w:val="055C30DB"/>
    <w:rsid w:val="05656433"/>
    <w:rsid w:val="056C5FA6"/>
    <w:rsid w:val="05777F14"/>
    <w:rsid w:val="0580501B"/>
    <w:rsid w:val="05B80C59"/>
    <w:rsid w:val="05EA4E20"/>
    <w:rsid w:val="065F1CC3"/>
    <w:rsid w:val="06620BC5"/>
    <w:rsid w:val="066F6E3E"/>
    <w:rsid w:val="06845316"/>
    <w:rsid w:val="06896151"/>
    <w:rsid w:val="068C7817"/>
    <w:rsid w:val="06B56F46"/>
    <w:rsid w:val="06BD404D"/>
    <w:rsid w:val="06F7130D"/>
    <w:rsid w:val="07131EBF"/>
    <w:rsid w:val="07222102"/>
    <w:rsid w:val="07267E44"/>
    <w:rsid w:val="072E6CF9"/>
    <w:rsid w:val="07412951"/>
    <w:rsid w:val="074A3B33"/>
    <w:rsid w:val="075A189C"/>
    <w:rsid w:val="07DB29DD"/>
    <w:rsid w:val="07EA2C20"/>
    <w:rsid w:val="07FB307F"/>
    <w:rsid w:val="08471E20"/>
    <w:rsid w:val="084C38DA"/>
    <w:rsid w:val="086F75C9"/>
    <w:rsid w:val="08730E67"/>
    <w:rsid w:val="08AE6343"/>
    <w:rsid w:val="08BD5AC1"/>
    <w:rsid w:val="08BF5E5A"/>
    <w:rsid w:val="08E104C7"/>
    <w:rsid w:val="090369F3"/>
    <w:rsid w:val="0911242E"/>
    <w:rsid w:val="091B505B"/>
    <w:rsid w:val="093525C0"/>
    <w:rsid w:val="09684744"/>
    <w:rsid w:val="097F55EA"/>
    <w:rsid w:val="099F2712"/>
    <w:rsid w:val="09A6701A"/>
    <w:rsid w:val="0A075D0B"/>
    <w:rsid w:val="0A0D52EB"/>
    <w:rsid w:val="0A2A19F9"/>
    <w:rsid w:val="0A5374B1"/>
    <w:rsid w:val="0A5B7E05"/>
    <w:rsid w:val="0A6E5D8A"/>
    <w:rsid w:val="0AB15C77"/>
    <w:rsid w:val="0ACA6D38"/>
    <w:rsid w:val="0ADA341F"/>
    <w:rsid w:val="0AFF69E2"/>
    <w:rsid w:val="0B161F7E"/>
    <w:rsid w:val="0B2C17A1"/>
    <w:rsid w:val="0B3A2110"/>
    <w:rsid w:val="0B61144B"/>
    <w:rsid w:val="0B6B40B0"/>
    <w:rsid w:val="0B84338B"/>
    <w:rsid w:val="0B884C29"/>
    <w:rsid w:val="0B9510F4"/>
    <w:rsid w:val="0B9A495D"/>
    <w:rsid w:val="0BAF665A"/>
    <w:rsid w:val="0BC639A4"/>
    <w:rsid w:val="0C2A3F33"/>
    <w:rsid w:val="0C4274CE"/>
    <w:rsid w:val="0C4F74F5"/>
    <w:rsid w:val="0C8F1FE8"/>
    <w:rsid w:val="0CCF0636"/>
    <w:rsid w:val="0D10137A"/>
    <w:rsid w:val="0D3124F2"/>
    <w:rsid w:val="0D417786"/>
    <w:rsid w:val="0D643474"/>
    <w:rsid w:val="0D6E42F3"/>
    <w:rsid w:val="0D8633EB"/>
    <w:rsid w:val="0DCD726B"/>
    <w:rsid w:val="0DF5231E"/>
    <w:rsid w:val="0E06277D"/>
    <w:rsid w:val="0E356BBF"/>
    <w:rsid w:val="0E44378C"/>
    <w:rsid w:val="0E456E02"/>
    <w:rsid w:val="0E491F21"/>
    <w:rsid w:val="0E4D215A"/>
    <w:rsid w:val="0E99714E"/>
    <w:rsid w:val="0F046CBD"/>
    <w:rsid w:val="0F4648D0"/>
    <w:rsid w:val="0F587009"/>
    <w:rsid w:val="0FA200BE"/>
    <w:rsid w:val="0FAE6C29"/>
    <w:rsid w:val="0FD83CA6"/>
    <w:rsid w:val="0FF54858"/>
    <w:rsid w:val="102B0279"/>
    <w:rsid w:val="104D4694"/>
    <w:rsid w:val="10507CE0"/>
    <w:rsid w:val="107874DA"/>
    <w:rsid w:val="109E0A4B"/>
    <w:rsid w:val="109E767F"/>
    <w:rsid w:val="10C36704"/>
    <w:rsid w:val="10F414EB"/>
    <w:rsid w:val="10F62635"/>
    <w:rsid w:val="111156C1"/>
    <w:rsid w:val="114710E3"/>
    <w:rsid w:val="115D26B4"/>
    <w:rsid w:val="115E4FD3"/>
    <w:rsid w:val="116577BB"/>
    <w:rsid w:val="116B3023"/>
    <w:rsid w:val="12651E51"/>
    <w:rsid w:val="127952CC"/>
    <w:rsid w:val="127E0B34"/>
    <w:rsid w:val="128E689D"/>
    <w:rsid w:val="12977961"/>
    <w:rsid w:val="12CD386A"/>
    <w:rsid w:val="130F5C30"/>
    <w:rsid w:val="13712447"/>
    <w:rsid w:val="13914897"/>
    <w:rsid w:val="13BB7B66"/>
    <w:rsid w:val="13C133CE"/>
    <w:rsid w:val="13D83321"/>
    <w:rsid w:val="14011A1D"/>
    <w:rsid w:val="140137CB"/>
    <w:rsid w:val="140908D1"/>
    <w:rsid w:val="140B289C"/>
    <w:rsid w:val="14172FEE"/>
    <w:rsid w:val="142B6A9A"/>
    <w:rsid w:val="14357918"/>
    <w:rsid w:val="144D6A10"/>
    <w:rsid w:val="146B333A"/>
    <w:rsid w:val="1471226C"/>
    <w:rsid w:val="14904B4F"/>
    <w:rsid w:val="149F6ABE"/>
    <w:rsid w:val="14A16D5C"/>
    <w:rsid w:val="14A66120"/>
    <w:rsid w:val="14CF1B1B"/>
    <w:rsid w:val="14D62EA9"/>
    <w:rsid w:val="14D709D0"/>
    <w:rsid w:val="15023C9F"/>
    <w:rsid w:val="1537146E"/>
    <w:rsid w:val="153F3306"/>
    <w:rsid w:val="15400323"/>
    <w:rsid w:val="155618F4"/>
    <w:rsid w:val="15567B46"/>
    <w:rsid w:val="156E30E2"/>
    <w:rsid w:val="15A308B2"/>
    <w:rsid w:val="15A9236C"/>
    <w:rsid w:val="15F15AC1"/>
    <w:rsid w:val="15FB249C"/>
    <w:rsid w:val="15FD4466"/>
    <w:rsid w:val="161812A0"/>
    <w:rsid w:val="16182A6B"/>
    <w:rsid w:val="162D3043"/>
    <w:rsid w:val="164D719B"/>
    <w:rsid w:val="164E081E"/>
    <w:rsid w:val="167D7355"/>
    <w:rsid w:val="168E1562"/>
    <w:rsid w:val="16A62408"/>
    <w:rsid w:val="16A82624"/>
    <w:rsid w:val="16B65F5A"/>
    <w:rsid w:val="16DC22CD"/>
    <w:rsid w:val="16E41182"/>
    <w:rsid w:val="16E64EFA"/>
    <w:rsid w:val="16EF2001"/>
    <w:rsid w:val="171657DF"/>
    <w:rsid w:val="176F6C9D"/>
    <w:rsid w:val="178A3AD7"/>
    <w:rsid w:val="17935082"/>
    <w:rsid w:val="17A0779F"/>
    <w:rsid w:val="17B648CC"/>
    <w:rsid w:val="17C818A3"/>
    <w:rsid w:val="181A30AD"/>
    <w:rsid w:val="183A72AB"/>
    <w:rsid w:val="183F0D66"/>
    <w:rsid w:val="184E2D57"/>
    <w:rsid w:val="185C1918"/>
    <w:rsid w:val="185D2F9A"/>
    <w:rsid w:val="187A7FF0"/>
    <w:rsid w:val="188744BB"/>
    <w:rsid w:val="18CE5C46"/>
    <w:rsid w:val="18DC4807"/>
    <w:rsid w:val="18FC27B3"/>
    <w:rsid w:val="19067AD5"/>
    <w:rsid w:val="195B354A"/>
    <w:rsid w:val="195E79BB"/>
    <w:rsid w:val="196A0064"/>
    <w:rsid w:val="198729C4"/>
    <w:rsid w:val="19996930"/>
    <w:rsid w:val="19A7780A"/>
    <w:rsid w:val="19AE61A3"/>
    <w:rsid w:val="19C5529B"/>
    <w:rsid w:val="19DD71F3"/>
    <w:rsid w:val="19F93196"/>
    <w:rsid w:val="1A0E09F0"/>
    <w:rsid w:val="1A1D0C33"/>
    <w:rsid w:val="1A2C531A"/>
    <w:rsid w:val="1A2F0966"/>
    <w:rsid w:val="1A3348FA"/>
    <w:rsid w:val="1A383CBF"/>
    <w:rsid w:val="1A8B2040"/>
    <w:rsid w:val="1AA2382E"/>
    <w:rsid w:val="1AA475A6"/>
    <w:rsid w:val="1AF776D6"/>
    <w:rsid w:val="1B1639D5"/>
    <w:rsid w:val="1B302BE8"/>
    <w:rsid w:val="1B701236"/>
    <w:rsid w:val="1BA62EAA"/>
    <w:rsid w:val="1BCD6688"/>
    <w:rsid w:val="1BFE4A94"/>
    <w:rsid w:val="1BFF39FC"/>
    <w:rsid w:val="1C4C1CA3"/>
    <w:rsid w:val="1C511068"/>
    <w:rsid w:val="1C5F3784"/>
    <w:rsid w:val="1C624C5C"/>
    <w:rsid w:val="1C8E7BC6"/>
    <w:rsid w:val="1C93342E"/>
    <w:rsid w:val="1CB533A4"/>
    <w:rsid w:val="1CEB326A"/>
    <w:rsid w:val="1D17405F"/>
    <w:rsid w:val="1D5F1562"/>
    <w:rsid w:val="1D70376F"/>
    <w:rsid w:val="1D9077D6"/>
    <w:rsid w:val="1D9C27B6"/>
    <w:rsid w:val="1DAD0520"/>
    <w:rsid w:val="1DB00010"/>
    <w:rsid w:val="1DD12460"/>
    <w:rsid w:val="1DE55F0B"/>
    <w:rsid w:val="1DF12B02"/>
    <w:rsid w:val="1DF24184"/>
    <w:rsid w:val="1E28404A"/>
    <w:rsid w:val="1E316E0B"/>
    <w:rsid w:val="1E480248"/>
    <w:rsid w:val="1E4D585F"/>
    <w:rsid w:val="1E7B061E"/>
    <w:rsid w:val="1EC43D73"/>
    <w:rsid w:val="1EC71AB5"/>
    <w:rsid w:val="1EE6018D"/>
    <w:rsid w:val="1EEB7551"/>
    <w:rsid w:val="1F582FEB"/>
    <w:rsid w:val="1F672950"/>
    <w:rsid w:val="1F6B0692"/>
    <w:rsid w:val="1F6E3CDF"/>
    <w:rsid w:val="1F901EA7"/>
    <w:rsid w:val="1F9C61CC"/>
    <w:rsid w:val="1FF97A4C"/>
    <w:rsid w:val="20126D60"/>
    <w:rsid w:val="205E1FA5"/>
    <w:rsid w:val="206C46C2"/>
    <w:rsid w:val="20CE0ED9"/>
    <w:rsid w:val="20DE0E36"/>
    <w:rsid w:val="20EC75B1"/>
    <w:rsid w:val="211F34E2"/>
    <w:rsid w:val="213452F0"/>
    <w:rsid w:val="216435EB"/>
    <w:rsid w:val="2166129B"/>
    <w:rsid w:val="21730FAD"/>
    <w:rsid w:val="21BA145D"/>
    <w:rsid w:val="21CE6CB6"/>
    <w:rsid w:val="21D841C9"/>
    <w:rsid w:val="223B07F0"/>
    <w:rsid w:val="223B53BA"/>
    <w:rsid w:val="223E5BEA"/>
    <w:rsid w:val="224A0A33"/>
    <w:rsid w:val="22574EFE"/>
    <w:rsid w:val="22676F16"/>
    <w:rsid w:val="227D2BB6"/>
    <w:rsid w:val="22851A6B"/>
    <w:rsid w:val="229D6DB5"/>
    <w:rsid w:val="22AA7723"/>
    <w:rsid w:val="22B3482A"/>
    <w:rsid w:val="22F83FEB"/>
    <w:rsid w:val="230A1F70"/>
    <w:rsid w:val="23201794"/>
    <w:rsid w:val="233D5EA2"/>
    <w:rsid w:val="23AB5C84"/>
    <w:rsid w:val="23BC326A"/>
    <w:rsid w:val="23EB1DA2"/>
    <w:rsid w:val="23FD2624"/>
    <w:rsid w:val="24155071"/>
    <w:rsid w:val="242A0654"/>
    <w:rsid w:val="243472A5"/>
    <w:rsid w:val="243A0633"/>
    <w:rsid w:val="243B4AD7"/>
    <w:rsid w:val="247D584F"/>
    <w:rsid w:val="24AA7567"/>
    <w:rsid w:val="24B14D99"/>
    <w:rsid w:val="24E75281"/>
    <w:rsid w:val="24FB6014"/>
    <w:rsid w:val="25182500"/>
    <w:rsid w:val="2564005E"/>
    <w:rsid w:val="2580651A"/>
    <w:rsid w:val="258424AE"/>
    <w:rsid w:val="259D0E7A"/>
    <w:rsid w:val="25C32FD6"/>
    <w:rsid w:val="25DC5E46"/>
    <w:rsid w:val="25F211C5"/>
    <w:rsid w:val="25F52A64"/>
    <w:rsid w:val="26064C71"/>
    <w:rsid w:val="26094761"/>
    <w:rsid w:val="26154EB4"/>
    <w:rsid w:val="26284BE7"/>
    <w:rsid w:val="267F0A80"/>
    <w:rsid w:val="26834513"/>
    <w:rsid w:val="26906C30"/>
    <w:rsid w:val="26911CB2"/>
    <w:rsid w:val="26D42FC1"/>
    <w:rsid w:val="26FE1DEC"/>
    <w:rsid w:val="270E64D3"/>
    <w:rsid w:val="274041B2"/>
    <w:rsid w:val="27483067"/>
    <w:rsid w:val="27637EA1"/>
    <w:rsid w:val="279D1605"/>
    <w:rsid w:val="27A110F5"/>
    <w:rsid w:val="27BC0533"/>
    <w:rsid w:val="27F531EF"/>
    <w:rsid w:val="27F751B9"/>
    <w:rsid w:val="2810627B"/>
    <w:rsid w:val="2816684B"/>
    <w:rsid w:val="287B7B98"/>
    <w:rsid w:val="28926C90"/>
    <w:rsid w:val="28E67B7A"/>
    <w:rsid w:val="28EA4D0E"/>
    <w:rsid w:val="294104B7"/>
    <w:rsid w:val="29514455"/>
    <w:rsid w:val="2953641F"/>
    <w:rsid w:val="2973086F"/>
    <w:rsid w:val="29820AB2"/>
    <w:rsid w:val="29A749BD"/>
    <w:rsid w:val="29CB06AB"/>
    <w:rsid w:val="29CC4423"/>
    <w:rsid w:val="2A353D77"/>
    <w:rsid w:val="2A662182"/>
    <w:rsid w:val="2A73664D"/>
    <w:rsid w:val="2A781EB5"/>
    <w:rsid w:val="2A842608"/>
    <w:rsid w:val="2A944F41"/>
    <w:rsid w:val="2AA77596"/>
    <w:rsid w:val="2AB23619"/>
    <w:rsid w:val="2AB96756"/>
    <w:rsid w:val="2AD80410"/>
    <w:rsid w:val="2ADD1656"/>
    <w:rsid w:val="2B125E66"/>
    <w:rsid w:val="2B261911"/>
    <w:rsid w:val="2B2C517A"/>
    <w:rsid w:val="2B807273"/>
    <w:rsid w:val="2B9B4991"/>
    <w:rsid w:val="2BA03472"/>
    <w:rsid w:val="2BAA2542"/>
    <w:rsid w:val="2BBE50F8"/>
    <w:rsid w:val="2BD77E5E"/>
    <w:rsid w:val="2BE07A80"/>
    <w:rsid w:val="2BE45A54"/>
    <w:rsid w:val="2BFD2672"/>
    <w:rsid w:val="2BFF288E"/>
    <w:rsid w:val="2C1F4CDE"/>
    <w:rsid w:val="2C5A5B7C"/>
    <w:rsid w:val="2C6D5A4A"/>
    <w:rsid w:val="2C7F752B"/>
    <w:rsid w:val="2CB03B88"/>
    <w:rsid w:val="2CFF066C"/>
    <w:rsid w:val="2D1F486A"/>
    <w:rsid w:val="2D216834"/>
    <w:rsid w:val="2D320BC1"/>
    <w:rsid w:val="2D3C71CA"/>
    <w:rsid w:val="2D621327"/>
    <w:rsid w:val="2D630BFB"/>
    <w:rsid w:val="2D7503AA"/>
    <w:rsid w:val="2DAA682A"/>
    <w:rsid w:val="2DAC07F4"/>
    <w:rsid w:val="2DB80F46"/>
    <w:rsid w:val="2DC0604D"/>
    <w:rsid w:val="2DCC2C44"/>
    <w:rsid w:val="2DD41AF8"/>
    <w:rsid w:val="2E110657"/>
    <w:rsid w:val="2E1B7727"/>
    <w:rsid w:val="2E2A34C6"/>
    <w:rsid w:val="2E5073D1"/>
    <w:rsid w:val="2E8250B1"/>
    <w:rsid w:val="2EBA3D06"/>
    <w:rsid w:val="2ECE479A"/>
    <w:rsid w:val="2EE87609"/>
    <w:rsid w:val="2F0F103A"/>
    <w:rsid w:val="2F364819"/>
    <w:rsid w:val="2F48454C"/>
    <w:rsid w:val="2F4D3910"/>
    <w:rsid w:val="2F5E167A"/>
    <w:rsid w:val="2F603644"/>
    <w:rsid w:val="2F7013AD"/>
    <w:rsid w:val="2F7470EF"/>
    <w:rsid w:val="2F7C63DF"/>
    <w:rsid w:val="2F8530AA"/>
    <w:rsid w:val="2F8B19C3"/>
    <w:rsid w:val="2FA23C5C"/>
    <w:rsid w:val="2FC33BD3"/>
    <w:rsid w:val="2FC736C3"/>
    <w:rsid w:val="2FDD4C94"/>
    <w:rsid w:val="2FE04785"/>
    <w:rsid w:val="2FEE6EA1"/>
    <w:rsid w:val="300872A7"/>
    <w:rsid w:val="300C557A"/>
    <w:rsid w:val="301461DC"/>
    <w:rsid w:val="30316D8E"/>
    <w:rsid w:val="303C7DA8"/>
    <w:rsid w:val="305A4537"/>
    <w:rsid w:val="305A62E5"/>
    <w:rsid w:val="30A532D8"/>
    <w:rsid w:val="30A6152A"/>
    <w:rsid w:val="30D37E45"/>
    <w:rsid w:val="30DF2C8E"/>
    <w:rsid w:val="30E97669"/>
    <w:rsid w:val="31077AEF"/>
    <w:rsid w:val="31216E03"/>
    <w:rsid w:val="31501496"/>
    <w:rsid w:val="318B0720"/>
    <w:rsid w:val="31D9592F"/>
    <w:rsid w:val="31E53747"/>
    <w:rsid w:val="32002EBC"/>
    <w:rsid w:val="32250B75"/>
    <w:rsid w:val="327B0795"/>
    <w:rsid w:val="32892EB1"/>
    <w:rsid w:val="32987598"/>
    <w:rsid w:val="32AF043E"/>
    <w:rsid w:val="32F30D4C"/>
    <w:rsid w:val="32FC7B27"/>
    <w:rsid w:val="32FD73FC"/>
    <w:rsid w:val="333F6ECB"/>
    <w:rsid w:val="33833DA5"/>
    <w:rsid w:val="3390201E"/>
    <w:rsid w:val="33BE4DDD"/>
    <w:rsid w:val="33FE342B"/>
    <w:rsid w:val="34030A42"/>
    <w:rsid w:val="34254E5C"/>
    <w:rsid w:val="344352E2"/>
    <w:rsid w:val="34871673"/>
    <w:rsid w:val="34945B3E"/>
    <w:rsid w:val="34A22009"/>
    <w:rsid w:val="34A51AF9"/>
    <w:rsid w:val="34C957E7"/>
    <w:rsid w:val="35245113"/>
    <w:rsid w:val="353F3CFB"/>
    <w:rsid w:val="35E11256"/>
    <w:rsid w:val="35F03248"/>
    <w:rsid w:val="360311CD"/>
    <w:rsid w:val="36140CE4"/>
    <w:rsid w:val="36160F00"/>
    <w:rsid w:val="36581519"/>
    <w:rsid w:val="36A04C6E"/>
    <w:rsid w:val="36E032BC"/>
    <w:rsid w:val="36E25286"/>
    <w:rsid w:val="36FD7F0F"/>
    <w:rsid w:val="37046FAB"/>
    <w:rsid w:val="37176727"/>
    <w:rsid w:val="37335AE2"/>
    <w:rsid w:val="37936580"/>
    <w:rsid w:val="37C4673A"/>
    <w:rsid w:val="37DC1CD5"/>
    <w:rsid w:val="37E42938"/>
    <w:rsid w:val="3805122C"/>
    <w:rsid w:val="382C4A0B"/>
    <w:rsid w:val="384F24A7"/>
    <w:rsid w:val="389B393F"/>
    <w:rsid w:val="38B177E9"/>
    <w:rsid w:val="38B50391"/>
    <w:rsid w:val="38C2711D"/>
    <w:rsid w:val="391F0A21"/>
    <w:rsid w:val="39292CF8"/>
    <w:rsid w:val="39461AFC"/>
    <w:rsid w:val="3956437C"/>
    <w:rsid w:val="396A50BF"/>
    <w:rsid w:val="397F500E"/>
    <w:rsid w:val="39B36A66"/>
    <w:rsid w:val="39E44E71"/>
    <w:rsid w:val="3A1F33E4"/>
    <w:rsid w:val="3A2160C5"/>
    <w:rsid w:val="3A241712"/>
    <w:rsid w:val="3A255BB6"/>
    <w:rsid w:val="3A486CC3"/>
    <w:rsid w:val="3A5B15D7"/>
    <w:rsid w:val="3AA840F1"/>
    <w:rsid w:val="3AE25855"/>
    <w:rsid w:val="3B5334D0"/>
    <w:rsid w:val="3B6B3A9C"/>
    <w:rsid w:val="3B6E0E96"/>
    <w:rsid w:val="3B7F4E52"/>
    <w:rsid w:val="3B800BCA"/>
    <w:rsid w:val="3BD258C9"/>
    <w:rsid w:val="3BE86E9B"/>
    <w:rsid w:val="3C0435A9"/>
    <w:rsid w:val="3C095063"/>
    <w:rsid w:val="3C355E58"/>
    <w:rsid w:val="3C6443A7"/>
    <w:rsid w:val="3C667DC0"/>
    <w:rsid w:val="3C994CFD"/>
    <w:rsid w:val="3C9E39FD"/>
    <w:rsid w:val="3CBE7BFC"/>
    <w:rsid w:val="3CE33B06"/>
    <w:rsid w:val="3CEA6C43"/>
    <w:rsid w:val="3CF17FD1"/>
    <w:rsid w:val="3CF7310E"/>
    <w:rsid w:val="3D0870C9"/>
    <w:rsid w:val="3D30445A"/>
    <w:rsid w:val="3D3F477C"/>
    <w:rsid w:val="3D566086"/>
    <w:rsid w:val="3D766728"/>
    <w:rsid w:val="3D785FFC"/>
    <w:rsid w:val="3D8449A1"/>
    <w:rsid w:val="3D931088"/>
    <w:rsid w:val="3DB039E8"/>
    <w:rsid w:val="3DE2791A"/>
    <w:rsid w:val="3DF5589F"/>
    <w:rsid w:val="3DFD4754"/>
    <w:rsid w:val="3E0C4997"/>
    <w:rsid w:val="3E3E0C1D"/>
    <w:rsid w:val="3E4B3711"/>
    <w:rsid w:val="3E506F79"/>
    <w:rsid w:val="3E614CE2"/>
    <w:rsid w:val="3E6D18D9"/>
    <w:rsid w:val="3E952BDE"/>
    <w:rsid w:val="3EAD617A"/>
    <w:rsid w:val="3ED92ACB"/>
    <w:rsid w:val="3EEA117C"/>
    <w:rsid w:val="3EF45B57"/>
    <w:rsid w:val="3F0D2F86"/>
    <w:rsid w:val="3F2006FA"/>
    <w:rsid w:val="3F327891"/>
    <w:rsid w:val="3F52287D"/>
    <w:rsid w:val="3F536D21"/>
    <w:rsid w:val="3F6A7BC7"/>
    <w:rsid w:val="3F854A01"/>
    <w:rsid w:val="3F8C3FE1"/>
    <w:rsid w:val="3FEA61BB"/>
    <w:rsid w:val="40490124"/>
    <w:rsid w:val="407056B1"/>
    <w:rsid w:val="40730CFD"/>
    <w:rsid w:val="408E3D89"/>
    <w:rsid w:val="40A13ABC"/>
    <w:rsid w:val="40BE466E"/>
    <w:rsid w:val="40E340D5"/>
    <w:rsid w:val="40FB141E"/>
    <w:rsid w:val="40FC0B8B"/>
    <w:rsid w:val="412A5860"/>
    <w:rsid w:val="412F2E76"/>
    <w:rsid w:val="41315AC3"/>
    <w:rsid w:val="414D59F2"/>
    <w:rsid w:val="416A0352"/>
    <w:rsid w:val="417D0085"/>
    <w:rsid w:val="41940F8A"/>
    <w:rsid w:val="41A11838"/>
    <w:rsid w:val="41CC6917"/>
    <w:rsid w:val="42277FF1"/>
    <w:rsid w:val="422C7E5C"/>
    <w:rsid w:val="42734FE4"/>
    <w:rsid w:val="42876CE2"/>
    <w:rsid w:val="42CB4E20"/>
    <w:rsid w:val="42FB6DBC"/>
    <w:rsid w:val="43056584"/>
    <w:rsid w:val="43081F14"/>
    <w:rsid w:val="432403A1"/>
    <w:rsid w:val="433429C6"/>
    <w:rsid w:val="43374264"/>
    <w:rsid w:val="43713C1A"/>
    <w:rsid w:val="437E6337"/>
    <w:rsid w:val="4396542E"/>
    <w:rsid w:val="43A86F10"/>
    <w:rsid w:val="43C31F9B"/>
    <w:rsid w:val="43F3462F"/>
    <w:rsid w:val="43FF1225"/>
    <w:rsid w:val="44006D4C"/>
    <w:rsid w:val="44586B88"/>
    <w:rsid w:val="44692B43"/>
    <w:rsid w:val="447F5EC2"/>
    <w:rsid w:val="44937BC0"/>
    <w:rsid w:val="44B244EA"/>
    <w:rsid w:val="44C10289"/>
    <w:rsid w:val="44F248E6"/>
    <w:rsid w:val="450F6983"/>
    <w:rsid w:val="45240818"/>
    <w:rsid w:val="4537679D"/>
    <w:rsid w:val="45E83F3B"/>
    <w:rsid w:val="460C5E7C"/>
    <w:rsid w:val="460D74FE"/>
    <w:rsid w:val="4615716B"/>
    <w:rsid w:val="464E6848"/>
    <w:rsid w:val="465305AE"/>
    <w:rsid w:val="46A75BA4"/>
    <w:rsid w:val="46B5206F"/>
    <w:rsid w:val="46B8390E"/>
    <w:rsid w:val="46E464B1"/>
    <w:rsid w:val="46E91D19"/>
    <w:rsid w:val="47013507"/>
    <w:rsid w:val="47020BDB"/>
    <w:rsid w:val="4751654D"/>
    <w:rsid w:val="477C2B8D"/>
    <w:rsid w:val="478101A3"/>
    <w:rsid w:val="47941C85"/>
    <w:rsid w:val="47D429C9"/>
    <w:rsid w:val="48174664"/>
    <w:rsid w:val="4819662E"/>
    <w:rsid w:val="48272AF9"/>
    <w:rsid w:val="48303D17"/>
    <w:rsid w:val="483D231C"/>
    <w:rsid w:val="48496F13"/>
    <w:rsid w:val="486312FE"/>
    <w:rsid w:val="486B315D"/>
    <w:rsid w:val="487C3348"/>
    <w:rsid w:val="48A83A0F"/>
    <w:rsid w:val="48B16866"/>
    <w:rsid w:val="48C20A74"/>
    <w:rsid w:val="48DA5DBD"/>
    <w:rsid w:val="48FD7CFE"/>
    <w:rsid w:val="48FF5824"/>
    <w:rsid w:val="492139EC"/>
    <w:rsid w:val="49425710"/>
    <w:rsid w:val="49695393"/>
    <w:rsid w:val="497004D0"/>
    <w:rsid w:val="497D499A"/>
    <w:rsid w:val="49A168DB"/>
    <w:rsid w:val="49B04D70"/>
    <w:rsid w:val="49DF11B1"/>
    <w:rsid w:val="49E07403"/>
    <w:rsid w:val="49E8450A"/>
    <w:rsid w:val="4A0A4480"/>
    <w:rsid w:val="4A224D2B"/>
    <w:rsid w:val="4A4831FA"/>
    <w:rsid w:val="4A590F64"/>
    <w:rsid w:val="4A5971B6"/>
    <w:rsid w:val="4A652444"/>
    <w:rsid w:val="4B49722A"/>
    <w:rsid w:val="4B553E21"/>
    <w:rsid w:val="4B571947"/>
    <w:rsid w:val="4B5A31E5"/>
    <w:rsid w:val="4B5D6832"/>
    <w:rsid w:val="4B8169C4"/>
    <w:rsid w:val="4BB46D99"/>
    <w:rsid w:val="4BC92119"/>
    <w:rsid w:val="4BD96800"/>
    <w:rsid w:val="4BDC7106"/>
    <w:rsid w:val="4BE262E2"/>
    <w:rsid w:val="4BE3142D"/>
    <w:rsid w:val="4BE8259F"/>
    <w:rsid w:val="4C0A0767"/>
    <w:rsid w:val="4C1A4723"/>
    <w:rsid w:val="4C1C493F"/>
    <w:rsid w:val="4C2F4672"/>
    <w:rsid w:val="4C4B0D80"/>
    <w:rsid w:val="4CAF7561"/>
    <w:rsid w:val="4CB42DC9"/>
    <w:rsid w:val="4CF11927"/>
    <w:rsid w:val="4D1D44CA"/>
    <w:rsid w:val="4D203FBB"/>
    <w:rsid w:val="4D4819A3"/>
    <w:rsid w:val="4D4C1656"/>
    <w:rsid w:val="4D616AAD"/>
    <w:rsid w:val="4D6E11CA"/>
    <w:rsid w:val="4D7F33D7"/>
    <w:rsid w:val="4D9E1AAF"/>
    <w:rsid w:val="4DBD7A5B"/>
    <w:rsid w:val="4DCA4DAE"/>
    <w:rsid w:val="4DD92AE7"/>
    <w:rsid w:val="4DE606B4"/>
    <w:rsid w:val="4E1E674C"/>
    <w:rsid w:val="4E353F39"/>
    <w:rsid w:val="4E3715BC"/>
    <w:rsid w:val="4E4D7031"/>
    <w:rsid w:val="4E5C54C6"/>
    <w:rsid w:val="4E616639"/>
    <w:rsid w:val="4E880069"/>
    <w:rsid w:val="4EA07161"/>
    <w:rsid w:val="4EAA4484"/>
    <w:rsid w:val="4ED11A10"/>
    <w:rsid w:val="4EF83441"/>
    <w:rsid w:val="4F147B4F"/>
    <w:rsid w:val="4F1A2757"/>
    <w:rsid w:val="4F217D8B"/>
    <w:rsid w:val="4F3B332E"/>
    <w:rsid w:val="4F7505EE"/>
    <w:rsid w:val="4F9A44F8"/>
    <w:rsid w:val="4FB530E0"/>
    <w:rsid w:val="4FEE214E"/>
    <w:rsid w:val="502B33A2"/>
    <w:rsid w:val="504A1A7A"/>
    <w:rsid w:val="507408A5"/>
    <w:rsid w:val="508C2093"/>
    <w:rsid w:val="50984247"/>
    <w:rsid w:val="50A867A1"/>
    <w:rsid w:val="50BB4726"/>
    <w:rsid w:val="50E81293"/>
    <w:rsid w:val="512247A5"/>
    <w:rsid w:val="512A365A"/>
    <w:rsid w:val="51330760"/>
    <w:rsid w:val="5160707C"/>
    <w:rsid w:val="5167040A"/>
    <w:rsid w:val="519311FF"/>
    <w:rsid w:val="51BF1FF4"/>
    <w:rsid w:val="51CE2237"/>
    <w:rsid w:val="51D13AD5"/>
    <w:rsid w:val="51F003FF"/>
    <w:rsid w:val="51F85506"/>
    <w:rsid w:val="52171E30"/>
    <w:rsid w:val="523F4EE3"/>
    <w:rsid w:val="5249683C"/>
    <w:rsid w:val="525533C9"/>
    <w:rsid w:val="525F7333"/>
    <w:rsid w:val="52650233"/>
    <w:rsid w:val="52994D0A"/>
    <w:rsid w:val="52B15DE1"/>
    <w:rsid w:val="52E71802"/>
    <w:rsid w:val="52FA44BB"/>
    <w:rsid w:val="53000B16"/>
    <w:rsid w:val="533142B3"/>
    <w:rsid w:val="533B38FC"/>
    <w:rsid w:val="53560736"/>
    <w:rsid w:val="539179C0"/>
    <w:rsid w:val="539A4AC7"/>
    <w:rsid w:val="53F341D7"/>
    <w:rsid w:val="53F821E3"/>
    <w:rsid w:val="542919A7"/>
    <w:rsid w:val="5479292E"/>
    <w:rsid w:val="5495528E"/>
    <w:rsid w:val="54A02118"/>
    <w:rsid w:val="54AD6A7C"/>
    <w:rsid w:val="54AF6350"/>
    <w:rsid w:val="54B27BEE"/>
    <w:rsid w:val="54CD4A28"/>
    <w:rsid w:val="54CF69F2"/>
    <w:rsid w:val="54D538DD"/>
    <w:rsid w:val="54E83610"/>
    <w:rsid w:val="54FB77E7"/>
    <w:rsid w:val="54FC530D"/>
    <w:rsid w:val="55052414"/>
    <w:rsid w:val="55480552"/>
    <w:rsid w:val="556A7261"/>
    <w:rsid w:val="55A21A11"/>
    <w:rsid w:val="55A439DB"/>
    <w:rsid w:val="55AA6B17"/>
    <w:rsid w:val="55E262B1"/>
    <w:rsid w:val="560E52F8"/>
    <w:rsid w:val="561346BC"/>
    <w:rsid w:val="561843C9"/>
    <w:rsid w:val="56927CD7"/>
    <w:rsid w:val="56981066"/>
    <w:rsid w:val="56C854A7"/>
    <w:rsid w:val="56E05E95"/>
    <w:rsid w:val="570A1F63"/>
    <w:rsid w:val="570C5CDB"/>
    <w:rsid w:val="576C677A"/>
    <w:rsid w:val="57803FD4"/>
    <w:rsid w:val="57811F4D"/>
    <w:rsid w:val="57BC2B32"/>
    <w:rsid w:val="57D64006"/>
    <w:rsid w:val="5814296E"/>
    <w:rsid w:val="58160494"/>
    <w:rsid w:val="58366D88"/>
    <w:rsid w:val="584E5E80"/>
    <w:rsid w:val="585E6BB9"/>
    <w:rsid w:val="588564A6"/>
    <w:rsid w:val="58A81A34"/>
    <w:rsid w:val="58B55EFF"/>
    <w:rsid w:val="58D75E75"/>
    <w:rsid w:val="58E32A6C"/>
    <w:rsid w:val="59123351"/>
    <w:rsid w:val="591E1CF6"/>
    <w:rsid w:val="59232E69"/>
    <w:rsid w:val="59A10231"/>
    <w:rsid w:val="5A294C0A"/>
    <w:rsid w:val="5A3D7F5A"/>
    <w:rsid w:val="5A4237C2"/>
    <w:rsid w:val="5A427C66"/>
    <w:rsid w:val="5A511C57"/>
    <w:rsid w:val="5A843DDB"/>
    <w:rsid w:val="5AA224B3"/>
    <w:rsid w:val="5AA4622B"/>
    <w:rsid w:val="5B0373F5"/>
    <w:rsid w:val="5B0D2022"/>
    <w:rsid w:val="5B150ED7"/>
    <w:rsid w:val="5B2F1F99"/>
    <w:rsid w:val="5B37709F"/>
    <w:rsid w:val="5B411CCC"/>
    <w:rsid w:val="5C2313D1"/>
    <w:rsid w:val="5C367357"/>
    <w:rsid w:val="5C5D6740"/>
    <w:rsid w:val="5C89392A"/>
    <w:rsid w:val="5CB639C4"/>
    <w:rsid w:val="5CC42BB4"/>
    <w:rsid w:val="5CCB5CF1"/>
    <w:rsid w:val="5D107BA8"/>
    <w:rsid w:val="5D1F603D"/>
    <w:rsid w:val="5D26561D"/>
    <w:rsid w:val="5D3E2967"/>
    <w:rsid w:val="5D5932FD"/>
    <w:rsid w:val="5D647EF4"/>
    <w:rsid w:val="5D7C523D"/>
    <w:rsid w:val="5DCF1811"/>
    <w:rsid w:val="5E021BF1"/>
    <w:rsid w:val="5E03770C"/>
    <w:rsid w:val="5E040D65"/>
    <w:rsid w:val="5E1B2CA8"/>
    <w:rsid w:val="5E3B61CF"/>
    <w:rsid w:val="5E59518E"/>
    <w:rsid w:val="5E79352B"/>
    <w:rsid w:val="5E8759A2"/>
    <w:rsid w:val="5E8C325E"/>
    <w:rsid w:val="5EA66A16"/>
    <w:rsid w:val="5EAE1426"/>
    <w:rsid w:val="5EC21376"/>
    <w:rsid w:val="5EF62DCD"/>
    <w:rsid w:val="5F061262"/>
    <w:rsid w:val="5F162475"/>
    <w:rsid w:val="5F2E07B9"/>
    <w:rsid w:val="5F697A43"/>
    <w:rsid w:val="5F73441E"/>
    <w:rsid w:val="5F893C41"/>
    <w:rsid w:val="5F8A1E93"/>
    <w:rsid w:val="600D03CE"/>
    <w:rsid w:val="60275934"/>
    <w:rsid w:val="60367925"/>
    <w:rsid w:val="6037544B"/>
    <w:rsid w:val="6039142C"/>
    <w:rsid w:val="60624BBE"/>
    <w:rsid w:val="6065020A"/>
    <w:rsid w:val="60787F3E"/>
    <w:rsid w:val="608A1A1F"/>
    <w:rsid w:val="60936B26"/>
    <w:rsid w:val="6098413C"/>
    <w:rsid w:val="60D4713E"/>
    <w:rsid w:val="60D64C64"/>
    <w:rsid w:val="60E92BEA"/>
    <w:rsid w:val="60F5158E"/>
    <w:rsid w:val="60FA4DF7"/>
    <w:rsid w:val="612C0D28"/>
    <w:rsid w:val="614C3178"/>
    <w:rsid w:val="61534507"/>
    <w:rsid w:val="615A7643"/>
    <w:rsid w:val="615D7134"/>
    <w:rsid w:val="61677FB2"/>
    <w:rsid w:val="617F354E"/>
    <w:rsid w:val="617F70AA"/>
    <w:rsid w:val="61A92379"/>
    <w:rsid w:val="61D513C0"/>
    <w:rsid w:val="61E17D65"/>
    <w:rsid w:val="622A34BA"/>
    <w:rsid w:val="622B7232"/>
    <w:rsid w:val="622F7324"/>
    <w:rsid w:val="624A4DA0"/>
    <w:rsid w:val="62662018"/>
    <w:rsid w:val="626B31A9"/>
    <w:rsid w:val="62AC2121"/>
    <w:rsid w:val="62B2525D"/>
    <w:rsid w:val="631B72A6"/>
    <w:rsid w:val="63343EC4"/>
    <w:rsid w:val="63471E49"/>
    <w:rsid w:val="634C7460"/>
    <w:rsid w:val="63535997"/>
    <w:rsid w:val="638B7F88"/>
    <w:rsid w:val="63D23E09"/>
    <w:rsid w:val="63F7561D"/>
    <w:rsid w:val="64030466"/>
    <w:rsid w:val="64047D3A"/>
    <w:rsid w:val="64265F03"/>
    <w:rsid w:val="64915A72"/>
    <w:rsid w:val="64B33C3A"/>
    <w:rsid w:val="64D63485"/>
    <w:rsid w:val="64E2007C"/>
    <w:rsid w:val="64EC4A56"/>
    <w:rsid w:val="650C50F9"/>
    <w:rsid w:val="652D3417"/>
    <w:rsid w:val="65960E66"/>
    <w:rsid w:val="65A25A5D"/>
    <w:rsid w:val="65A92C83"/>
    <w:rsid w:val="65D379C4"/>
    <w:rsid w:val="65DC0F6F"/>
    <w:rsid w:val="65F20792"/>
    <w:rsid w:val="66415276"/>
    <w:rsid w:val="66522FDF"/>
    <w:rsid w:val="66682803"/>
    <w:rsid w:val="666B40A1"/>
    <w:rsid w:val="6672542F"/>
    <w:rsid w:val="66990C0E"/>
    <w:rsid w:val="669E4476"/>
    <w:rsid w:val="66C832A1"/>
    <w:rsid w:val="66D932E1"/>
    <w:rsid w:val="66E3632D"/>
    <w:rsid w:val="674D37A6"/>
    <w:rsid w:val="675D7E8D"/>
    <w:rsid w:val="677B6565"/>
    <w:rsid w:val="678337AE"/>
    <w:rsid w:val="678616A9"/>
    <w:rsid w:val="678673E4"/>
    <w:rsid w:val="67AE693B"/>
    <w:rsid w:val="67C008AF"/>
    <w:rsid w:val="68093B71"/>
    <w:rsid w:val="680D3662"/>
    <w:rsid w:val="68662D72"/>
    <w:rsid w:val="686D4100"/>
    <w:rsid w:val="68A35D74"/>
    <w:rsid w:val="68D73C6F"/>
    <w:rsid w:val="68F465CF"/>
    <w:rsid w:val="690A7BA1"/>
    <w:rsid w:val="691A374E"/>
    <w:rsid w:val="691C78D4"/>
    <w:rsid w:val="692F7608"/>
    <w:rsid w:val="6949691B"/>
    <w:rsid w:val="69582372"/>
    <w:rsid w:val="695B03FD"/>
    <w:rsid w:val="698A0CE2"/>
    <w:rsid w:val="699658D9"/>
    <w:rsid w:val="69994902"/>
    <w:rsid w:val="699F29DF"/>
    <w:rsid w:val="69CE0BCF"/>
    <w:rsid w:val="69D02B99"/>
    <w:rsid w:val="69FF522C"/>
    <w:rsid w:val="6A0D5B9B"/>
    <w:rsid w:val="6A1A2066"/>
    <w:rsid w:val="6A6E4160"/>
    <w:rsid w:val="6A883473"/>
    <w:rsid w:val="6A9242F2"/>
    <w:rsid w:val="6A9A65E9"/>
    <w:rsid w:val="6ADF0BB9"/>
    <w:rsid w:val="6B43383E"/>
    <w:rsid w:val="6B480E55"/>
    <w:rsid w:val="6B713F07"/>
    <w:rsid w:val="6BAE0CB8"/>
    <w:rsid w:val="6BB838E4"/>
    <w:rsid w:val="6BDA5378"/>
    <w:rsid w:val="6BE0108D"/>
    <w:rsid w:val="6C1825D5"/>
    <w:rsid w:val="6C33740F"/>
    <w:rsid w:val="6C44786E"/>
    <w:rsid w:val="6C507FC1"/>
    <w:rsid w:val="6C5555D7"/>
    <w:rsid w:val="6C726189"/>
    <w:rsid w:val="6C84589F"/>
    <w:rsid w:val="6CA95923"/>
    <w:rsid w:val="6CAC0C00"/>
    <w:rsid w:val="6D0A63C2"/>
    <w:rsid w:val="6D604233"/>
    <w:rsid w:val="6D77332B"/>
    <w:rsid w:val="6D9C0FE4"/>
    <w:rsid w:val="6DFA4688"/>
    <w:rsid w:val="6E096679"/>
    <w:rsid w:val="6E2405D5"/>
    <w:rsid w:val="6E35746E"/>
    <w:rsid w:val="6E3D27C7"/>
    <w:rsid w:val="6E697118"/>
    <w:rsid w:val="6E7C32EF"/>
    <w:rsid w:val="6E8126B3"/>
    <w:rsid w:val="6E9A5523"/>
    <w:rsid w:val="6EAB14DE"/>
    <w:rsid w:val="6ECE341F"/>
    <w:rsid w:val="6F1057E5"/>
    <w:rsid w:val="6F1277AF"/>
    <w:rsid w:val="6F143527"/>
    <w:rsid w:val="6F2319BD"/>
    <w:rsid w:val="6F29539B"/>
    <w:rsid w:val="6F343BCA"/>
    <w:rsid w:val="6F370FC4"/>
    <w:rsid w:val="6F5B5AD8"/>
    <w:rsid w:val="6F63625D"/>
    <w:rsid w:val="6F6A1ADA"/>
    <w:rsid w:val="6FBD596D"/>
    <w:rsid w:val="6FCD1928"/>
    <w:rsid w:val="6FD40F09"/>
    <w:rsid w:val="6FED5B27"/>
    <w:rsid w:val="701632CF"/>
    <w:rsid w:val="703379DD"/>
    <w:rsid w:val="705B6F34"/>
    <w:rsid w:val="706C7393"/>
    <w:rsid w:val="70BD7BEF"/>
    <w:rsid w:val="70C96594"/>
    <w:rsid w:val="70DE203F"/>
    <w:rsid w:val="71347EB1"/>
    <w:rsid w:val="715A53C6"/>
    <w:rsid w:val="71940950"/>
    <w:rsid w:val="719E7794"/>
    <w:rsid w:val="71C64881"/>
    <w:rsid w:val="71C8684B"/>
    <w:rsid w:val="71D21478"/>
    <w:rsid w:val="71DE606F"/>
    <w:rsid w:val="721D6B97"/>
    <w:rsid w:val="722E4900"/>
    <w:rsid w:val="72327453"/>
    <w:rsid w:val="724E6E7F"/>
    <w:rsid w:val="727560F9"/>
    <w:rsid w:val="729D3834"/>
    <w:rsid w:val="72A5093A"/>
    <w:rsid w:val="72B50B7E"/>
    <w:rsid w:val="72FA2A34"/>
    <w:rsid w:val="72FC549A"/>
    <w:rsid w:val="7346211D"/>
    <w:rsid w:val="73D9089C"/>
    <w:rsid w:val="73E62FB9"/>
    <w:rsid w:val="7499627D"/>
    <w:rsid w:val="74B44E65"/>
    <w:rsid w:val="74B86703"/>
    <w:rsid w:val="74CC6652"/>
    <w:rsid w:val="74D72160"/>
    <w:rsid w:val="74E27C24"/>
    <w:rsid w:val="74EB4D2A"/>
    <w:rsid w:val="74F839D3"/>
    <w:rsid w:val="75090057"/>
    <w:rsid w:val="757A0FE3"/>
    <w:rsid w:val="757F1917"/>
    <w:rsid w:val="76065B94"/>
    <w:rsid w:val="760F75E6"/>
    <w:rsid w:val="764010A6"/>
    <w:rsid w:val="76525E43"/>
    <w:rsid w:val="76C84BF7"/>
    <w:rsid w:val="76D31F1A"/>
    <w:rsid w:val="76DF08BF"/>
    <w:rsid w:val="76E41A31"/>
    <w:rsid w:val="77091498"/>
    <w:rsid w:val="77302EC9"/>
    <w:rsid w:val="774F4CF1"/>
    <w:rsid w:val="775766A7"/>
    <w:rsid w:val="776E1C43"/>
    <w:rsid w:val="777C5C89"/>
    <w:rsid w:val="7789082B"/>
    <w:rsid w:val="77903967"/>
    <w:rsid w:val="77B70EF4"/>
    <w:rsid w:val="77CB499F"/>
    <w:rsid w:val="77D71596"/>
    <w:rsid w:val="77E771FA"/>
    <w:rsid w:val="784C3D32"/>
    <w:rsid w:val="784D3606"/>
    <w:rsid w:val="788039DC"/>
    <w:rsid w:val="793F5645"/>
    <w:rsid w:val="795A5FDB"/>
    <w:rsid w:val="797A667D"/>
    <w:rsid w:val="79910F26"/>
    <w:rsid w:val="79927E6B"/>
    <w:rsid w:val="7993773F"/>
    <w:rsid w:val="79C27EA4"/>
    <w:rsid w:val="79D00993"/>
    <w:rsid w:val="79F226B7"/>
    <w:rsid w:val="7A1E34AC"/>
    <w:rsid w:val="7A2F0F96"/>
    <w:rsid w:val="7A6B246A"/>
    <w:rsid w:val="7A792DD8"/>
    <w:rsid w:val="7A865C06"/>
    <w:rsid w:val="7AC2588E"/>
    <w:rsid w:val="7AD4000F"/>
    <w:rsid w:val="7ADB4A03"/>
    <w:rsid w:val="7AEA5A84"/>
    <w:rsid w:val="7AF4245F"/>
    <w:rsid w:val="7AFD1314"/>
    <w:rsid w:val="7B2C1BF9"/>
    <w:rsid w:val="7B4909FD"/>
    <w:rsid w:val="7B8B684C"/>
    <w:rsid w:val="7BB51BEE"/>
    <w:rsid w:val="7BE97AEA"/>
    <w:rsid w:val="7BF00E78"/>
    <w:rsid w:val="7BFC781D"/>
    <w:rsid w:val="7C39281F"/>
    <w:rsid w:val="7C8A307B"/>
    <w:rsid w:val="7C8D2B6B"/>
    <w:rsid w:val="7CB43C54"/>
    <w:rsid w:val="7CC16371"/>
    <w:rsid w:val="7D3354C1"/>
    <w:rsid w:val="7D6438CC"/>
    <w:rsid w:val="7D6E02A7"/>
    <w:rsid w:val="7D853842"/>
    <w:rsid w:val="7DCB56F9"/>
    <w:rsid w:val="7DF10ED8"/>
    <w:rsid w:val="7EA321D2"/>
    <w:rsid w:val="7ED24865"/>
    <w:rsid w:val="7EE30820"/>
    <w:rsid w:val="7F0D3AEF"/>
    <w:rsid w:val="7F273AD2"/>
    <w:rsid w:val="7F2B17BB"/>
    <w:rsid w:val="7F3B240A"/>
    <w:rsid w:val="7F65392B"/>
    <w:rsid w:val="7F654D01"/>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542" w:lineRule="exact"/>
      <w:ind w:right="34"/>
      <w:jc w:val="center"/>
      <w:outlineLvl w:val="0"/>
    </w:pPr>
    <w:rPr>
      <w:rFonts w:ascii="微软雅黑" w:hAnsi="微软雅黑" w:eastAsia="微软雅黑" w:cs="微软雅黑"/>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sz w:val="21"/>
    </w:rPr>
  </w:style>
  <w:style w:type="paragraph" w:styleId="4">
    <w:name w:val="Body Text"/>
    <w:basedOn w:val="1"/>
    <w:qFormat/>
    <w:uiPriority w:val="1"/>
    <w:rPr>
      <w:sz w:val="21"/>
      <w:szCs w:val="21"/>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Paragraph"/>
    <w:basedOn w:val="1"/>
    <w:qFormat/>
    <w:uiPriority w:val="1"/>
  </w:style>
  <w:style w:type="paragraph" w:styleId="11">
    <w:name w:val="List Paragraph"/>
    <w:basedOn w:val="1"/>
    <w:qFormat/>
    <w:uiPriority w:val="1"/>
    <w:pPr>
      <w:ind w:left="579"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1237</Words>
  <Characters>1292</Characters>
  <Lines>0</Lines>
  <Paragraphs>0</Paragraphs>
  <TotalTime>0</TotalTime>
  <ScaleCrop>false</ScaleCrop>
  <LinksUpToDate>false</LinksUpToDate>
  <CharactersWithSpaces>1298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2025-09-04T06:14:00Z</dcterms:created>
  <dc:creator>H</dc:creator>
  <cp:lastModifiedBy>^☆ 云 ☆^</cp:lastModifiedBy>
  <cp:lastPrinted>2025-11-20T02:58:00Z</cp:lastPrinted>
  <dcterms:modified xsi:type="dcterms:W3CDTF">2025-11-25T09:18:22Z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3FE4BEFCCC5F40139E45BB734F494E7A_13</vt:lpwstr>
  </property>
  <property fmtid="{D5CDD505-2E9C-101B-9397-08002B2CF9AE}" pid="4" name="KSOTemplateDocerSaveRecord">
    <vt:lpwstr>eyJoZGlkIjoiMzg3OTMwODczZDQwZjM2NjllNDc2NDk1NWZhODZmMTkiLCJ1c2VySWQiOiIxMDcyNjc1NTg5In0=</vt:lpwstr>
  </property>
</Properties>
</file>